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DA249" w14:textId="77777777" w:rsidR="006049C6" w:rsidRPr="00D5134E" w:rsidRDefault="006049C6" w:rsidP="005C508D">
      <w:pPr>
        <w:ind w:left="708"/>
        <w:jc w:val="center"/>
        <w:rPr>
          <w:rFonts w:asciiTheme="minorHAnsi" w:hAnsiTheme="minorHAnsi" w:cstheme="minorHAnsi"/>
          <w:b/>
          <w:bCs/>
          <w:color w:val="0CA373"/>
          <w:sz w:val="36"/>
          <w:szCs w:val="36"/>
          <w:lang w:val="en-GB"/>
        </w:rPr>
      </w:pPr>
      <w:r w:rsidRPr="00D5134E">
        <w:rPr>
          <w:rFonts w:asciiTheme="minorHAnsi" w:hAnsiTheme="minorHAnsi" w:cstheme="minorHAnsi"/>
          <w:b/>
          <w:bCs/>
          <w:color w:val="0CA373"/>
          <w:sz w:val="36"/>
          <w:szCs w:val="36"/>
          <w:lang w:val="en-GB"/>
        </w:rPr>
        <w:t>Training Fiche Template</w:t>
      </w:r>
    </w:p>
    <w:tbl>
      <w:tblPr>
        <w:tblStyle w:val="Tablaconcuadrcula"/>
        <w:tblW w:w="9353" w:type="dxa"/>
        <w:tblInd w:w="-431" w:type="dxa"/>
        <w:tblLayout w:type="fixed"/>
        <w:tblLook w:val="04A0" w:firstRow="1" w:lastRow="0" w:firstColumn="1" w:lastColumn="0" w:noHBand="0" w:noVBand="1"/>
      </w:tblPr>
      <w:tblGrid>
        <w:gridCol w:w="2716"/>
        <w:gridCol w:w="1959"/>
        <w:gridCol w:w="3542"/>
        <w:gridCol w:w="1136"/>
      </w:tblGrid>
      <w:tr w:rsidR="006049C6" w:rsidRPr="00D5134E" w14:paraId="65BE717F"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267875C" w14:textId="77777777" w:rsidR="006049C6" w:rsidRPr="00D5134E" w:rsidRDefault="006049C6">
            <w:pPr>
              <w:tabs>
                <w:tab w:val="left" w:pos="1157"/>
                <w:tab w:val="center" w:pos="1250"/>
              </w:tabs>
              <w:rPr>
                <w:rFonts w:asciiTheme="minorHAnsi" w:hAnsiTheme="minorHAnsi" w:cstheme="minorHAnsi"/>
                <w:b/>
                <w:bCs/>
                <w:color w:val="FFFFFF" w:themeColor="background1"/>
                <w:lang w:val="en-GB"/>
              </w:rPr>
            </w:pPr>
            <w:r w:rsidRPr="00D5134E">
              <w:rPr>
                <w:rFonts w:asciiTheme="minorHAnsi" w:eastAsia="Times New Roman" w:hAnsiTheme="minorHAnsi" w:cstheme="minorHAnsi"/>
                <w:b/>
                <w:bCs/>
                <w:color w:val="FFFFFF" w:themeColor="background1"/>
                <w:lang w:val="en-GB" w:eastAsia="en-GB"/>
              </w:rPr>
              <w:t>Title </w:t>
            </w:r>
            <w:r w:rsidRPr="00D5134E">
              <w:rPr>
                <w:rFonts w:asciiTheme="minorHAnsi" w:eastAsia="Times New Roman" w:hAnsiTheme="minorHAnsi" w:cstheme="minorHAnsi"/>
                <w:b/>
                <w:bCs/>
                <w:color w:val="FFFFFF" w:themeColor="background1"/>
                <w:lang w:val="en-GB" w:eastAsia="en-GB"/>
              </w:rPr>
              <w:tab/>
            </w:r>
            <w:r w:rsidRPr="00D5134E">
              <w:rPr>
                <w:rFonts w:asciiTheme="minorHAnsi" w:eastAsia="Times New Roman" w:hAnsiTheme="minorHAnsi" w:cstheme="minorHAnsi"/>
                <w:b/>
                <w:bCs/>
                <w:color w:val="FFFFFF" w:themeColor="background1"/>
                <w:lang w:val="en-GB" w:eastAsia="en-GB"/>
              </w:rPr>
              <w:tab/>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8C0C126" w14:textId="569833CA" w:rsidR="006049C6" w:rsidRPr="00C32282" w:rsidRDefault="00E84E9C" w:rsidP="004043AE">
            <w:pPr>
              <w:tabs>
                <w:tab w:val="left" w:pos="1157"/>
              </w:tabs>
              <w:spacing w:after="0" w:line="240" w:lineRule="auto"/>
              <w:jc w:val="center"/>
              <w:rPr>
                <w:rFonts w:asciiTheme="minorHAnsi" w:hAnsiTheme="minorHAnsi" w:cstheme="minorHAnsi"/>
                <w:b/>
                <w:bCs/>
                <w:color w:val="1F3864" w:themeColor="accent1" w:themeShade="80"/>
                <w:lang w:val="en-GB"/>
              </w:rPr>
            </w:pPr>
            <w:r>
              <w:rPr>
                <w:rFonts w:asciiTheme="minorHAnsi" w:hAnsiTheme="minorHAnsi" w:cstheme="minorHAnsi"/>
                <w:b/>
                <w:color w:val="1F3864" w:themeColor="accent1" w:themeShade="80"/>
                <w:shd w:val="clear" w:color="auto" w:fill="FFFFFF"/>
              </w:rPr>
              <w:t>Maintaining</w:t>
            </w:r>
            <w:r w:rsidR="00C32282" w:rsidRPr="00C32282">
              <w:rPr>
                <w:rFonts w:asciiTheme="minorHAnsi" w:hAnsiTheme="minorHAnsi" w:cstheme="minorHAnsi"/>
                <w:b/>
                <w:color w:val="1F3864" w:themeColor="accent1" w:themeShade="80"/>
                <w:shd w:val="clear" w:color="auto" w:fill="FFFFFF"/>
              </w:rPr>
              <w:t xml:space="preserve"> the new online clientele and </w:t>
            </w:r>
            <w:r>
              <w:rPr>
                <w:rFonts w:asciiTheme="minorHAnsi" w:hAnsiTheme="minorHAnsi" w:cstheme="minorHAnsi"/>
                <w:b/>
                <w:color w:val="1F3864" w:themeColor="accent1" w:themeShade="80"/>
                <w:shd w:val="clear" w:color="auto" w:fill="FFFFFF"/>
              </w:rPr>
              <w:t>accommodating</w:t>
            </w:r>
            <w:r w:rsidR="00C32282" w:rsidRPr="00C32282">
              <w:rPr>
                <w:rFonts w:asciiTheme="minorHAnsi" w:hAnsiTheme="minorHAnsi" w:cstheme="minorHAnsi"/>
                <w:b/>
                <w:color w:val="1F3864" w:themeColor="accent1" w:themeShade="80"/>
                <w:shd w:val="clear" w:color="auto" w:fill="FFFFFF"/>
              </w:rPr>
              <w:t xml:space="preserve"> the needs of digital and non-digital generations</w:t>
            </w:r>
          </w:p>
        </w:tc>
      </w:tr>
      <w:tr w:rsidR="006049C6" w:rsidRPr="00D5134E" w14:paraId="073FD99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614F2CC" w14:textId="77777777" w:rsidR="006049C6" w:rsidRPr="00D5134E" w:rsidRDefault="006049C6">
            <w:pPr>
              <w:rPr>
                <w:rFonts w:asciiTheme="minorHAnsi" w:hAnsiTheme="minorHAnsi" w:cstheme="minorHAnsi"/>
                <w:b/>
                <w:bCs/>
                <w:color w:val="FFFFFF" w:themeColor="background1"/>
                <w:lang w:val="en-GB"/>
              </w:rPr>
            </w:pPr>
            <w:r w:rsidRPr="00D5134E">
              <w:rPr>
                <w:rFonts w:asciiTheme="minorHAnsi" w:eastAsia="Times New Roman" w:hAnsiTheme="minorHAnsi" w:cstheme="minorHAnsi"/>
                <w:b/>
                <w:bCs/>
                <w:color w:val="FFFFFF" w:themeColor="background1"/>
                <w:lang w:val="en-GB" w:eastAsia="en-GB"/>
              </w:rPr>
              <w:t>Keywords (meta tag)</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CB357E5" w14:textId="77777777" w:rsidR="006049C6" w:rsidRPr="00D5134E" w:rsidRDefault="00471F5B" w:rsidP="00471F5B">
            <w:pPr>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Online customers; g</w:t>
            </w:r>
            <w:r w:rsidR="008F3139">
              <w:rPr>
                <w:rFonts w:asciiTheme="minorHAnsi" w:hAnsiTheme="minorHAnsi" w:cstheme="minorHAnsi"/>
                <w:color w:val="1F3864" w:themeColor="accent1" w:themeShade="80"/>
                <w:lang w:val="en-GB"/>
              </w:rPr>
              <w:t xml:space="preserve">enerational differences; </w:t>
            </w:r>
            <w:r w:rsidR="008037C6">
              <w:rPr>
                <w:rFonts w:asciiTheme="minorHAnsi" w:hAnsiTheme="minorHAnsi" w:cstheme="minorHAnsi"/>
                <w:color w:val="1F3864" w:themeColor="accent1" w:themeShade="80"/>
                <w:lang w:val="en-GB"/>
              </w:rPr>
              <w:t xml:space="preserve">Gen Z; Gen Y; </w:t>
            </w:r>
            <w:r w:rsidR="008F3139">
              <w:rPr>
                <w:rFonts w:asciiTheme="minorHAnsi" w:hAnsiTheme="minorHAnsi" w:cstheme="minorHAnsi"/>
                <w:color w:val="1F3864" w:themeColor="accent1" w:themeShade="80"/>
                <w:lang w:val="en-GB"/>
              </w:rPr>
              <w:t xml:space="preserve">digital versus non-digital </w:t>
            </w:r>
            <w:r>
              <w:rPr>
                <w:rFonts w:asciiTheme="minorHAnsi" w:hAnsiTheme="minorHAnsi" w:cstheme="minorHAnsi"/>
                <w:color w:val="1F3864" w:themeColor="accent1" w:themeShade="80"/>
                <w:lang w:val="en-GB"/>
              </w:rPr>
              <w:t>customers</w:t>
            </w:r>
            <w:r w:rsidR="008F3139">
              <w:rPr>
                <w:rFonts w:asciiTheme="minorHAnsi" w:hAnsiTheme="minorHAnsi" w:cstheme="minorHAnsi"/>
                <w:color w:val="1F3864" w:themeColor="accent1" w:themeShade="80"/>
                <w:lang w:val="en-GB"/>
              </w:rPr>
              <w:t xml:space="preserve"> </w:t>
            </w:r>
          </w:p>
        </w:tc>
      </w:tr>
      <w:tr w:rsidR="006049C6" w:rsidRPr="00D5134E" w14:paraId="42881EAE"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78B30D3" w14:textId="77777777"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t>Language</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1DCE69E" w14:textId="77777777" w:rsidR="006049C6" w:rsidRPr="00D5134E" w:rsidRDefault="005C47DF">
            <w:pPr>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English</w:t>
            </w:r>
          </w:p>
        </w:tc>
      </w:tr>
      <w:tr w:rsidR="006049C6" w:rsidRPr="00D5134E" w14:paraId="13AA2F4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0DC69C" w14:textId="77777777" w:rsidR="006049C6" w:rsidRPr="00D5134E" w:rsidRDefault="006049C6">
            <w:pPr>
              <w:rPr>
                <w:rFonts w:asciiTheme="minorHAnsi" w:hAnsiTheme="minorHAnsi" w:cstheme="minorHAnsi"/>
                <w:b/>
                <w:bCs/>
                <w:color w:val="FFFFFF" w:themeColor="background1"/>
                <w:lang w:val="en-GB"/>
              </w:rPr>
            </w:pPr>
            <w:r w:rsidRPr="00D5134E">
              <w:rPr>
                <w:rFonts w:asciiTheme="minorHAnsi" w:eastAsia="Times New Roman" w:hAnsiTheme="minorHAnsi" w:cstheme="minorHAnsi"/>
                <w:b/>
                <w:bCs/>
                <w:color w:val="FFFFFF" w:themeColor="background1"/>
                <w:lang w:val="en-GB" w:eastAsia="en-GB"/>
              </w:rPr>
              <w:t>Objectives  / Goals / Learni</w:t>
            </w:r>
            <w:r w:rsidR="009C1879">
              <w:rPr>
                <w:rFonts w:asciiTheme="minorHAnsi" w:eastAsia="Times New Roman" w:hAnsiTheme="minorHAnsi" w:cstheme="minorHAnsi"/>
                <w:b/>
                <w:bCs/>
                <w:color w:val="FFFFFF" w:themeColor="background1"/>
                <w:lang w:val="en-GB" w:eastAsia="en-GB"/>
              </w:rPr>
              <w:t>n</w:t>
            </w:r>
            <w:r w:rsidRPr="00D5134E">
              <w:rPr>
                <w:rFonts w:asciiTheme="minorHAnsi" w:eastAsia="Times New Roman" w:hAnsiTheme="minorHAnsi" w:cstheme="minorHAnsi"/>
                <w:b/>
                <w:bCs/>
                <w:color w:val="FFFFFF" w:themeColor="background1"/>
                <w:lang w:val="en-GB" w:eastAsia="en-GB"/>
              </w:rPr>
              <w:t>g outcomes</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A8940DC" w14:textId="77777777" w:rsidR="00DB0975" w:rsidRPr="00D5134E" w:rsidRDefault="00DB0975" w:rsidP="00DB0975">
            <w:pPr>
              <w:spacing w:line="240" w:lineRule="auto"/>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 xml:space="preserve">By the end of the session students will be able to: </w:t>
            </w:r>
          </w:p>
          <w:p w14:paraId="5E8A313B" w14:textId="77777777" w:rsidR="00D5134E" w:rsidRPr="00D5134E" w:rsidRDefault="00D5134E" w:rsidP="00DB0975">
            <w:pPr>
              <w:spacing w:line="240" w:lineRule="auto"/>
              <w:rPr>
                <w:rFonts w:asciiTheme="minorHAnsi" w:hAnsiTheme="minorHAnsi" w:cstheme="minorHAnsi"/>
                <w:color w:val="1F3864" w:themeColor="accent1" w:themeShade="80"/>
                <w:lang w:val="en-GB"/>
              </w:rPr>
            </w:pPr>
          </w:p>
          <w:p w14:paraId="768F8131" w14:textId="77777777" w:rsidR="00DB0975" w:rsidRPr="00D5134E" w:rsidRDefault="00DB0975" w:rsidP="00A814EA">
            <w:pPr>
              <w:spacing w:line="240" w:lineRule="auto"/>
              <w:ind w:left="1201" w:hanging="493"/>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 xml:space="preserve">LO1: </w:t>
            </w:r>
            <w:r w:rsidR="008F3139" w:rsidRPr="008F3139">
              <w:rPr>
                <w:rFonts w:asciiTheme="minorHAnsi" w:hAnsiTheme="minorHAnsi" w:cstheme="minorHAnsi"/>
                <w:color w:val="1F3864" w:themeColor="accent1" w:themeShade="80"/>
              </w:rPr>
              <w:t>Understand the needs of today’s online clientele</w:t>
            </w:r>
            <w:r w:rsidRPr="00D5134E">
              <w:rPr>
                <w:rFonts w:asciiTheme="minorHAnsi" w:hAnsiTheme="minorHAnsi" w:cstheme="minorHAnsi"/>
                <w:color w:val="1F3864" w:themeColor="accent1" w:themeShade="80"/>
                <w:lang w:val="en-GB"/>
              </w:rPr>
              <w:t>.</w:t>
            </w:r>
          </w:p>
          <w:p w14:paraId="7A5C300E" w14:textId="77777777" w:rsidR="00DB0975" w:rsidRPr="00D5134E" w:rsidRDefault="00DB0975" w:rsidP="00760BB1">
            <w:pPr>
              <w:spacing w:line="240" w:lineRule="auto"/>
              <w:ind w:left="1201" w:hanging="493"/>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 xml:space="preserve">LO2: </w:t>
            </w:r>
            <w:r w:rsidR="008F3139" w:rsidRPr="008F3139">
              <w:rPr>
                <w:rFonts w:asciiTheme="minorHAnsi" w:hAnsiTheme="minorHAnsi" w:cstheme="minorHAnsi"/>
                <w:color w:val="1F3864" w:themeColor="accent1" w:themeShade="80"/>
              </w:rPr>
              <w:t xml:space="preserve">Work through </w:t>
            </w:r>
            <w:r w:rsidR="00D76C06">
              <w:rPr>
                <w:rFonts w:asciiTheme="minorHAnsi" w:hAnsiTheme="minorHAnsi" w:cstheme="minorHAnsi"/>
                <w:color w:val="1F3864" w:themeColor="accent1" w:themeShade="80"/>
              </w:rPr>
              <w:t>g</w:t>
            </w:r>
            <w:r w:rsidR="008F3139" w:rsidRPr="008F3139">
              <w:rPr>
                <w:rFonts w:asciiTheme="minorHAnsi" w:hAnsiTheme="minorHAnsi" w:cstheme="minorHAnsi"/>
                <w:color w:val="1F3864" w:themeColor="accent1" w:themeShade="80"/>
              </w:rPr>
              <w:t>enerational differences</w:t>
            </w:r>
            <w:r w:rsidR="004C7624">
              <w:rPr>
                <w:rFonts w:asciiTheme="minorHAnsi" w:hAnsiTheme="minorHAnsi" w:cstheme="minorHAnsi"/>
                <w:color w:val="1F3864" w:themeColor="accent1" w:themeShade="80"/>
                <w:lang w:val="en-GB"/>
              </w:rPr>
              <w:t>.</w:t>
            </w:r>
          </w:p>
          <w:p w14:paraId="3DAC81A5" w14:textId="77777777" w:rsidR="00DB0975" w:rsidRDefault="00DB0975" w:rsidP="00DB0975">
            <w:pPr>
              <w:spacing w:line="240" w:lineRule="auto"/>
              <w:ind w:firstLine="708"/>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 xml:space="preserve">LO3: </w:t>
            </w:r>
            <w:r w:rsidR="008F3139" w:rsidRPr="008F3139">
              <w:rPr>
                <w:rFonts w:asciiTheme="minorHAnsi" w:hAnsiTheme="minorHAnsi" w:cstheme="minorHAnsi"/>
                <w:color w:val="1F3864" w:themeColor="accent1" w:themeShade="80"/>
              </w:rPr>
              <w:t>Attract new clients through digital means</w:t>
            </w:r>
            <w:r w:rsidRPr="00D5134E">
              <w:rPr>
                <w:rFonts w:asciiTheme="minorHAnsi" w:hAnsiTheme="minorHAnsi" w:cstheme="minorHAnsi"/>
                <w:color w:val="1F3864" w:themeColor="accent1" w:themeShade="80"/>
                <w:lang w:val="en-GB"/>
              </w:rPr>
              <w:t>.</w:t>
            </w:r>
          </w:p>
          <w:p w14:paraId="1DF67AD3" w14:textId="77777777" w:rsidR="008F3139" w:rsidRPr="00D5134E" w:rsidRDefault="008F3139" w:rsidP="00DB0975">
            <w:pPr>
              <w:spacing w:line="240" w:lineRule="auto"/>
              <w:ind w:firstLine="708"/>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 xml:space="preserve">LO4: </w:t>
            </w:r>
            <w:r w:rsidRPr="008F3139">
              <w:rPr>
                <w:rFonts w:asciiTheme="minorHAnsi" w:hAnsiTheme="minorHAnsi" w:cstheme="minorHAnsi"/>
                <w:color w:val="1F3864" w:themeColor="accent1" w:themeShade="80"/>
              </w:rPr>
              <w:t>Make things easier for non-digital clients</w:t>
            </w:r>
          </w:p>
          <w:p w14:paraId="13D2A900" w14:textId="77777777" w:rsidR="006049C6" w:rsidRPr="00D5134E" w:rsidRDefault="006049C6" w:rsidP="00810CE9">
            <w:pPr>
              <w:spacing w:line="240" w:lineRule="auto"/>
              <w:rPr>
                <w:rFonts w:asciiTheme="minorHAnsi" w:hAnsiTheme="minorHAnsi" w:cstheme="minorHAnsi"/>
                <w:color w:val="1F3864" w:themeColor="accent1" w:themeShade="80"/>
                <w:lang w:val="en-GB"/>
              </w:rPr>
            </w:pPr>
          </w:p>
        </w:tc>
      </w:tr>
      <w:tr w:rsidR="006049C6" w:rsidRPr="00D5134E" w14:paraId="7317956C" w14:textId="77777777" w:rsidTr="006049C6">
        <w:tc>
          <w:tcPr>
            <w:tcW w:w="9353" w:type="dxa"/>
            <w:gridSpan w:val="4"/>
            <w:tcBorders>
              <w:top w:val="single" w:sz="4" w:space="0" w:color="auto"/>
              <w:left w:val="single" w:sz="4" w:space="0" w:color="auto"/>
              <w:bottom w:val="single" w:sz="4" w:space="0" w:color="auto"/>
              <w:right w:val="single" w:sz="4" w:space="0" w:color="auto"/>
            </w:tcBorders>
            <w:shd w:val="clear" w:color="auto" w:fill="0CA373"/>
            <w:hideMark/>
          </w:tcPr>
          <w:p w14:paraId="02E3AAAE" w14:textId="77777777" w:rsidR="006049C6" w:rsidRPr="00D5134E" w:rsidRDefault="006049C6">
            <w:pPr>
              <w:rPr>
                <w:rFonts w:asciiTheme="minorHAnsi" w:hAnsiTheme="minorHAnsi" w:cstheme="minorHAnsi"/>
                <w:color w:val="1F3864" w:themeColor="accent1" w:themeShade="80"/>
                <w:lang w:val="en-GB"/>
              </w:rPr>
            </w:pPr>
            <w:r w:rsidRPr="00D5134E">
              <w:rPr>
                <w:rFonts w:asciiTheme="minorHAnsi" w:eastAsia="Times New Roman" w:hAnsiTheme="minorHAnsi" w:cstheme="minorHAnsi"/>
                <w:b/>
                <w:bCs/>
                <w:color w:val="FFFFFF" w:themeColor="background1"/>
                <w:lang w:val="en-GB" w:eastAsia="en-GB"/>
              </w:rPr>
              <w:t>Training area: (Select one)  </w:t>
            </w:r>
          </w:p>
        </w:tc>
      </w:tr>
      <w:tr w:rsidR="006049C6" w:rsidRPr="00D5134E" w14:paraId="159F01C1"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ACC43A0" w14:textId="77777777"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Online / Digital Marketing / Cyber-Security</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394B378D" w14:textId="77777777" w:rsidR="006049C6" w:rsidRPr="00D5134E" w:rsidRDefault="00D5134E" w:rsidP="00D5134E">
            <w:pPr>
              <w:jc w:val="cente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t>X</w:t>
            </w:r>
          </w:p>
        </w:tc>
      </w:tr>
      <w:tr w:rsidR="006049C6" w:rsidRPr="00D5134E" w14:paraId="0435698C"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0130150" w14:textId="77777777"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E-Commerce / Financing</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4261661" w14:textId="77777777" w:rsidR="006049C6" w:rsidRPr="00D5134E" w:rsidRDefault="006049C6">
            <w:pPr>
              <w:rPr>
                <w:rFonts w:asciiTheme="minorHAnsi" w:eastAsia="Times New Roman" w:hAnsiTheme="minorHAnsi" w:cstheme="minorHAnsi"/>
                <w:b/>
                <w:bCs/>
                <w:color w:val="FFFFFF" w:themeColor="background1"/>
                <w:lang w:val="en-GB" w:eastAsia="en-GB"/>
              </w:rPr>
            </w:pPr>
          </w:p>
        </w:tc>
      </w:tr>
      <w:tr w:rsidR="006049C6" w:rsidRPr="00D5134E" w14:paraId="073B27E8" w14:textId="77777777" w:rsidTr="002F45CB">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01EDF54" w14:textId="77777777"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Digital Well-Being</w:t>
            </w:r>
          </w:p>
        </w:tc>
        <w:tc>
          <w:tcPr>
            <w:tcW w:w="1136" w:type="dxa"/>
            <w:tcBorders>
              <w:top w:val="single" w:sz="4" w:space="0" w:color="auto"/>
              <w:left w:val="single" w:sz="4" w:space="0" w:color="auto"/>
              <w:bottom w:val="single" w:sz="4" w:space="0" w:color="auto"/>
              <w:right w:val="single" w:sz="4" w:space="0" w:color="auto"/>
            </w:tcBorders>
            <w:shd w:val="clear" w:color="auto" w:fill="0CA373"/>
            <w:vAlign w:val="center"/>
          </w:tcPr>
          <w:p w14:paraId="0B6A473A" w14:textId="77777777" w:rsidR="006049C6" w:rsidRPr="00D5134E" w:rsidRDefault="006049C6" w:rsidP="00D5134E">
            <w:pPr>
              <w:spacing w:after="0"/>
              <w:rPr>
                <w:rFonts w:asciiTheme="minorHAnsi" w:eastAsia="Times New Roman" w:hAnsiTheme="minorHAnsi" w:cstheme="minorHAnsi"/>
                <w:b/>
                <w:bCs/>
                <w:color w:val="FFFFFF" w:themeColor="background1"/>
                <w:lang w:val="en-GB" w:eastAsia="en-GB"/>
              </w:rPr>
            </w:pPr>
          </w:p>
        </w:tc>
      </w:tr>
      <w:tr w:rsidR="006049C6" w:rsidRPr="00D5134E" w14:paraId="277694A7"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376ACBA" w14:textId="77777777"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Smart work / Digital Nomads</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ACD0CF2" w14:textId="77777777" w:rsidR="006049C6" w:rsidRPr="00D5134E" w:rsidRDefault="006049C6">
            <w:pPr>
              <w:rPr>
                <w:rFonts w:asciiTheme="minorHAnsi" w:eastAsia="Times New Roman" w:hAnsiTheme="minorHAnsi" w:cstheme="minorHAnsi"/>
                <w:b/>
                <w:bCs/>
                <w:color w:val="FFFFFF" w:themeColor="background1"/>
                <w:lang w:val="en-GB" w:eastAsia="en-GB"/>
              </w:rPr>
            </w:pPr>
          </w:p>
        </w:tc>
      </w:tr>
      <w:tr w:rsidR="006049C6" w:rsidRPr="00D5134E" w14:paraId="0D40B0F3" w14:textId="77777777" w:rsidTr="006975E6">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B31A483" w14:textId="77777777"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t>Description</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A80E0E7" w14:textId="77777777" w:rsidR="004C0E30" w:rsidRPr="00D5134E" w:rsidRDefault="00DF0447" w:rsidP="00310F7D">
            <w:pPr>
              <w:pStyle w:val="Prrafodelista"/>
              <w:spacing w:after="0" w:line="240" w:lineRule="auto"/>
              <w:ind w:left="31"/>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 xml:space="preserve">Through the pandemic, the way in which companies have adapted to their customers (current and new) has been critical to their survival.  This unit will focus on digital marketing strategies to attract new customer and maintain existing ones.  </w:t>
            </w:r>
            <w:r w:rsidR="00310F7D">
              <w:rPr>
                <w:rFonts w:asciiTheme="minorHAnsi" w:eastAsia="Times New Roman" w:hAnsiTheme="minorHAnsi" w:cstheme="minorHAnsi"/>
                <w:b/>
                <w:bCs/>
                <w:lang w:val="en-GB" w:eastAsia="en-GB"/>
              </w:rPr>
              <w:t>We will also look at</w:t>
            </w:r>
            <w:r>
              <w:rPr>
                <w:rFonts w:asciiTheme="minorHAnsi" w:eastAsia="Times New Roman" w:hAnsiTheme="minorHAnsi" w:cstheme="minorHAnsi"/>
                <w:b/>
                <w:bCs/>
                <w:lang w:val="en-GB" w:eastAsia="en-GB"/>
              </w:rPr>
              <w:t xml:space="preserve"> the </w:t>
            </w:r>
            <w:r w:rsidR="00310F7D">
              <w:rPr>
                <w:rFonts w:asciiTheme="minorHAnsi" w:eastAsia="Times New Roman" w:hAnsiTheme="minorHAnsi" w:cstheme="minorHAnsi"/>
                <w:b/>
                <w:bCs/>
                <w:lang w:val="en-GB" w:eastAsia="en-GB"/>
              </w:rPr>
              <w:t xml:space="preserve">differences between </w:t>
            </w:r>
            <w:r>
              <w:rPr>
                <w:rFonts w:asciiTheme="minorHAnsi" w:eastAsia="Times New Roman" w:hAnsiTheme="minorHAnsi" w:cstheme="minorHAnsi"/>
                <w:b/>
                <w:bCs/>
                <w:lang w:val="en-GB" w:eastAsia="en-GB"/>
              </w:rPr>
              <w:t>digital versus non-digital generations, the differences between these generations, and how to balance the two.</w:t>
            </w:r>
          </w:p>
        </w:tc>
      </w:tr>
      <w:tr w:rsidR="006049C6" w:rsidRPr="00D5134E" w14:paraId="7EEA87D6"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5D10225" w14:textId="77777777" w:rsidR="006049C6" w:rsidRPr="00D5134E" w:rsidRDefault="006049C6" w:rsidP="004B2C82">
            <w:pPr>
              <w:rPr>
                <w:rFonts w:asciiTheme="minorHAnsi" w:hAnsiTheme="minorHAnsi" w:cstheme="minorHAnsi"/>
                <w:b/>
                <w:bCs/>
                <w:lang w:val="en-GB"/>
              </w:rPr>
            </w:pPr>
            <w:r w:rsidRPr="00D5134E">
              <w:rPr>
                <w:rFonts w:asciiTheme="minorHAnsi" w:eastAsia="Times New Roman" w:hAnsiTheme="minorHAnsi" w:cstheme="minorHAnsi"/>
                <w:b/>
                <w:bCs/>
                <w:color w:val="FFFFFF" w:themeColor="background1"/>
                <w:lang w:val="en-GB" w:eastAsia="en-GB"/>
              </w:rPr>
              <w:t xml:space="preserve">Contents arranged in </w:t>
            </w:r>
            <w:r w:rsidR="004B2C82">
              <w:rPr>
                <w:rFonts w:asciiTheme="minorHAnsi" w:eastAsia="Times New Roman" w:hAnsiTheme="minorHAnsi" w:cstheme="minorHAnsi"/>
                <w:b/>
                <w:bCs/>
                <w:color w:val="FFFFFF" w:themeColor="background1"/>
                <w:lang w:val="en-GB" w:eastAsia="en-GB"/>
              </w:rPr>
              <w:t>4</w:t>
            </w:r>
            <w:r w:rsidRPr="00D5134E">
              <w:rPr>
                <w:rFonts w:asciiTheme="minorHAnsi" w:eastAsia="Times New Roman" w:hAnsiTheme="minorHAnsi" w:cstheme="minorHAnsi"/>
                <w:b/>
                <w:bCs/>
                <w:color w:val="FFFFFF" w:themeColor="background1"/>
                <w:lang w:val="en-GB" w:eastAsia="en-GB"/>
              </w:rPr>
              <w:t xml:space="preserve"> levels</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E4BEAD5" w14:textId="77777777" w:rsidR="006049C6" w:rsidRPr="008F3139" w:rsidRDefault="006049C6" w:rsidP="008F3139">
            <w:pPr>
              <w:pStyle w:val="Prrafodelista"/>
              <w:numPr>
                <w:ilvl w:val="0"/>
                <w:numId w:val="4"/>
              </w:numPr>
              <w:spacing w:after="0" w:line="240" w:lineRule="auto"/>
              <w:textAlignment w:val="baseline"/>
              <w:rPr>
                <w:rFonts w:asciiTheme="minorHAnsi" w:eastAsia="Times New Roman" w:hAnsiTheme="minorHAnsi" w:cstheme="minorHAnsi"/>
                <w:b/>
                <w:bCs/>
                <w:lang w:val="en-GB" w:eastAsia="en-GB"/>
              </w:rPr>
            </w:pPr>
            <w:r w:rsidRPr="008F3139">
              <w:rPr>
                <w:rFonts w:asciiTheme="minorHAnsi" w:eastAsia="Times New Roman" w:hAnsiTheme="minorHAnsi" w:cstheme="minorHAnsi"/>
                <w:b/>
                <w:bCs/>
                <w:lang w:val="en-GB" w:eastAsia="en-GB"/>
              </w:rPr>
              <w:t>M</w:t>
            </w:r>
            <w:r w:rsidR="004B2C82" w:rsidRPr="008F3139">
              <w:rPr>
                <w:rFonts w:asciiTheme="minorHAnsi" w:eastAsia="Times New Roman" w:hAnsiTheme="minorHAnsi" w:cstheme="minorHAnsi"/>
                <w:b/>
                <w:bCs/>
                <w:lang w:val="en-GB" w:eastAsia="en-GB"/>
              </w:rPr>
              <w:t xml:space="preserve">odule name: </w:t>
            </w:r>
            <w:r w:rsidR="008F3139" w:rsidRPr="008F3139">
              <w:rPr>
                <w:rFonts w:asciiTheme="minorHAnsi" w:hAnsiTheme="minorHAnsi" w:cstheme="minorHAnsi"/>
                <w:b/>
                <w:shd w:val="clear" w:color="auto" w:fill="FFFFFF"/>
              </w:rPr>
              <w:t>Maintaing the new online clientele and accomodating the needs of digital and non-digital generations</w:t>
            </w:r>
            <w:r w:rsidR="008F3139" w:rsidRPr="008F3139">
              <w:rPr>
                <w:rFonts w:asciiTheme="minorHAnsi" w:eastAsia="Times New Roman" w:hAnsiTheme="minorHAnsi" w:cstheme="minorHAnsi"/>
                <w:b/>
                <w:bCs/>
                <w:lang w:val="en-GB" w:eastAsia="en-GB"/>
              </w:rPr>
              <w:t xml:space="preserve"> </w:t>
            </w:r>
          </w:p>
          <w:p w14:paraId="017CB95C" w14:textId="77777777" w:rsidR="006049C6" w:rsidRPr="00D5134E" w:rsidRDefault="006049C6">
            <w:pPr>
              <w:spacing w:after="0" w:line="240" w:lineRule="auto"/>
              <w:textAlignment w:val="baseline"/>
              <w:rPr>
                <w:rFonts w:asciiTheme="minorHAnsi" w:eastAsia="Times New Roman" w:hAnsiTheme="minorHAnsi" w:cstheme="minorHAnsi"/>
                <w:lang w:val="en-GB" w:eastAsia="en-GB"/>
              </w:rPr>
            </w:pPr>
          </w:p>
          <w:p w14:paraId="28DFB8F1" w14:textId="77777777" w:rsidR="006049C6" w:rsidRPr="00D5134E" w:rsidRDefault="008F3139">
            <w:pPr>
              <w:spacing w:after="0" w:line="240" w:lineRule="auto"/>
              <w:ind w:left="360"/>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1.1 Unit name: Understand the needs to today’s online clientele</w:t>
            </w:r>
          </w:p>
          <w:p w14:paraId="29C6CA13" w14:textId="77777777" w:rsidR="006049C6" w:rsidRPr="00D5134E" w:rsidRDefault="008F3139">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1</w:t>
            </w:r>
            <w:r w:rsidR="006049C6" w:rsidRPr="00D5134E">
              <w:rPr>
                <w:rFonts w:asciiTheme="minorHAnsi" w:eastAsia="Times New Roman" w:hAnsiTheme="minorHAnsi" w:cstheme="minorHAnsi"/>
                <w:lang w:val="en-GB" w:eastAsia="en-GB"/>
              </w:rPr>
              <w:t xml:space="preserve">.1.1 </w:t>
            </w:r>
            <w:r w:rsidR="008037C6">
              <w:rPr>
                <w:rFonts w:asciiTheme="minorHAnsi" w:eastAsia="Times New Roman" w:hAnsiTheme="minorHAnsi" w:cstheme="minorHAnsi"/>
                <w:lang w:val="en-GB" w:eastAsia="en-GB"/>
              </w:rPr>
              <w:t>What are online clientele?</w:t>
            </w:r>
          </w:p>
          <w:p w14:paraId="4A42F5AF" w14:textId="77777777" w:rsidR="00E24B47" w:rsidRPr="00D5134E" w:rsidRDefault="00E24B47">
            <w:pPr>
              <w:spacing w:after="0" w:line="240" w:lineRule="auto"/>
              <w:ind w:left="708"/>
              <w:textAlignment w:val="baseline"/>
              <w:rPr>
                <w:rFonts w:asciiTheme="minorHAnsi" w:eastAsia="Times New Roman" w:hAnsiTheme="minorHAnsi" w:cstheme="minorHAnsi"/>
                <w:lang w:val="en-GB" w:eastAsia="en-GB"/>
              </w:rPr>
            </w:pPr>
          </w:p>
          <w:p w14:paraId="05D8144E" w14:textId="77777777" w:rsidR="006049C6" w:rsidRPr="00D5134E" w:rsidRDefault="006049C6">
            <w:pPr>
              <w:spacing w:after="0" w:line="240" w:lineRule="auto"/>
              <w:ind w:left="360"/>
              <w:textAlignment w:val="baseline"/>
              <w:rPr>
                <w:rFonts w:asciiTheme="minorHAnsi" w:eastAsia="Times New Roman" w:hAnsiTheme="minorHAnsi" w:cstheme="minorHAnsi"/>
                <w:lang w:val="en-GB" w:eastAsia="en-GB"/>
              </w:rPr>
            </w:pPr>
          </w:p>
          <w:p w14:paraId="4D8FA856" w14:textId="77777777" w:rsidR="006049C6" w:rsidRPr="00D5134E" w:rsidRDefault="008F3139">
            <w:pPr>
              <w:spacing w:after="0" w:line="240" w:lineRule="auto"/>
              <w:ind w:left="360"/>
              <w:textAlignment w:val="baseline"/>
              <w:rPr>
                <w:rFonts w:asciiTheme="minorHAnsi" w:eastAsia="Times New Roman" w:hAnsiTheme="minorHAnsi" w:cstheme="minorHAnsi"/>
                <w:lang w:val="en-GB" w:eastAsia="en-GB"/>
              </w:rPr>
            </w:pPr>
            <w:r>
              <w:rPr>
                <w:rFonts w:asciiTheme="minorHAnsi" w:eastAsia="Times New Roman" w:hAnsiTheme="minorHAnsi" w:cstheme="minorHAnsi"/>
                <w:b/>
                <w:bCs/>
                <w:lang w:val="en-GB" w:eastAsia="en-GB"/>
              </w:rPr>
              <w:t>1</w:t>
            </w:r>
            <w:r w:rsidR="006049C6" w:rsidRPr="00D5134E">
              <w:rPr>
                <w:rFonts w:asciiTheme="minorHAnsi" w:eastAsia="Times New Roman" w:hAnsiTheme="minorHAnsi" w:cstheme="minorHAnsi"/>
                <w:b/>
                <w:bCs/>
                <w:lang w:val="en-GB" w:eastAsia="en-GB"/>
              </w:rPr>
              <w:t>.2 Unit name:</w:t>
            </w:r>
            <w:r>
              <w:rPr>
                <w:rFonts w:asciiTheme="minorHAnsi" w:eastAsia="Times New Roman" w:hAnsiTheme="minorHAnsi" w:cstheme="minorHAnsi"/>
                <w:b/>
                <w:bCs/>
                <w:lang w:val="en-GB" w:eastAsia="en-GB"/>
              </w:rPr>
              <w:t xml:space="preserve"> Work through generational differences</w:t>
            </w:r>
          </w:p>
          <w:p w14:paraId="1B39C755" w14:textId="77777777" w:rsidR="006049C6" w:rsidRPr="00D5134E" w:rsidRDefault="008F3139">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1</w:t>
            </w:r>
            <w:r w:rsidR="006049C6" w:rsidRPr="00D5134E">
              <w:rPr>
                <w:rFonts w:asciiTheme="minorHAnsi" w:eastAsia="Times New Roman" w:hAnsiTheme="minorHAnsi" w:cstheme="minorHAnsi"/>
                <w:lang w:val="en-GB" w:eastAsia="en-GB"/>
              </w:rPr>
              <w:t xml:space="preserve">.2.1 </w:t>
            </w:r>
            <w:r w:rsidR="008037C6">
              <w:rPr>
                <w:rFonts w:asciiTheme="minorHAnsi" w:eastAsia="Times New Roman" w:hAnsiTheme="minorHAnsi" w:cstheme="minorHAnsi"/>
                <w:lang w:val="en-GB" w:eastAsia="en-GB"/>
              </w:rPr>
              <w:t>Generational differences</w:t>
            </w:r>
          </w:p>
          <w:p w14:paraId="12A0C46D" w14:textId="77777777" w:rsidR="008037C6" w:rsidRDefault="008F3139">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lastRenderedPageBreak/>
              <w:t>1</w:t>
            </w:r>
            <w:r w:rsidR="006049C6" w:rsidRPr="00D5134E">
              <w:rPr>
                <w:rFonts w:asciiTheme="minorHAnsi" w:eastAsia="Times New Roman" w:hAnsiTheme="minorHAnsi" w:cstheme="minorHAnsi"/>
                <w:lang w:val="en-GB" w:eastAsia="en-GB"/>
              </w:rPr>
              <w:t>.2.2</w:t>
            </w:r>
            <w:r w:rsidR="008037C6">
              <w:rPr>
                <w:rFonts w:asciiTheme="minorHAnsi" w:eastAsia="Times New Roman" w:hAnsiTheme="minorHAnsi" w:cstheme="minorHAnsi"/>
                <w:lang w:val="en-GB" w:eastAsia="en-GB"/>
              </w:rPr>
              <w:t xml:space="preserve"> Generation Y (Millennials)</w:t>
            </w:r>
          </w:p>
          <w:p w14:paraId="3C9C3415" w14:textId="77777777" w:rsidR="006049C6" w:rsidRDefault="008037C6">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1.2.3 Generation Z</w:t>
            </w:r>
          </w:p>
          <w:p w14:paraId="4F86E318" w14:textId="77777777" w:rsidR="008037C6" w:rsidRPr="00D5134E" w:rsidRDefault="008037C6">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1.2.4 Generation Y versus Z</w:t>
            </w:r>
          </w:p>
          <w:p w14:paraId="04C2E4EB" w14:textId="77777777" w:rsidR="0056514B" w:rsidRPr="00D5134E" w:rsidRDefault="0056514B">
            <w:pPr>
              <w:spacing w:after="0" w:line="240" w:lineRule="auto"/>
              <w:ind w:left="708"/>
              <w:textAlignment w:val="baseline"/>
              <w:rPr>
                <w:rFonts w:asciiTheme="minorHAnsi" w:eastAsia="Times New Roman" w:hAnsiTheme="minorHAnsi" w:cstheme="minorHAnsi"/>
                <w:lang w:val="en-GB" w:eastAsia="en-GB"/>
              </w:rPr>
            </w:pPr>
          </w:p>
          <w:p w14:paraId="43D4ACA4" w14:textId="77777777" w:rsidR="0056514B" w:rsidRPr="00D5134E" w:rsidRDefault="008F3139" w:rsidP="0056514B">
            <w:pPr>
              <w:spacing w:after="0" w:line="240" w:lineRule="auto"/>
              <w:ind w:left="360"/>
              <w:textAlignment w:val="baseline"/>
              <w:rPr>
                <w:rFonts w:asciiTheme="minorHAnsi" w:eastAsia="Times New Roman" w:hAnsiTheme="minorHAnsi" w:cstheme="minorHAnsi"/>
                <w:lang w:val="en-GB" w:eastAsia="en-GB"/>
              </w:rPr>
            </w:pPr>
            <w:r>
              <w:rPr>
                <w:rFonts w:asciiTheme="minorHAnsi" w:eastAsia="Times New Roman" w:hAnsiTheme="minorHAnsi" w:cstheme="minorHAnsi"/>
                <w:b/>
                <w:bCs/>
                <w:lang w:val="en-GB" w:eastAsia="en-GB"/>
              </w:rPr>
              <w:t>1</w:t>
            </w:r>
            <w:r w:rsidR="0056514B" w:rsidRPr="00D5134E">
              <w:rPr>
                <w:rFonts w:asciiTheme="minorHAnsi" w:eastAsia="Times New Roman" w:hAnsiTheme="minorHAnsi" w:cstheme="minorHAnsi"/>
                <w:b/>
                <w:bCs/>
                <w:lang w:val="en-GB" w:eastAsia="en-GB"/>
              </w:rPr>
              <w:t>.3 Unit name:</w:t>
            </w:r>
            <w:r>
              <w:rPr>
                <w:rFonts w:asciiTheme="minorHAnsi" w:eastAsia="Times New Roman" w:hAnsiTheme="minorHAnsi" w:cstheme="minorHAnsi"/>
                <w:b/>
                <w:bCs/>
                <w:lang w:val="en-GB" w:eastAsia="en-GB"/>
              </w:rPr>
              <w:t xml:space="preserve"> Attract new clients through digital means</w:t>
            </w:r>
          </w:p>
          <w:p w14:paraId="50EFDBEE" w14:textId="77777777" w:rsidR="0056514B" w:rsidRPr="00D5134E" w:rsidRDefault="008F3139" w:rsidP="0056514B">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1</w:t>
            </w:r>
            <w:r w:rsidR="0056514B" w:rsidRPr="00D5134E">
              <w:rPr>
                <w:rFonts w:asciiTheme="minorHAnsi" w:eastAsia="Times New Roman" w:hAnsiTheme="minorHAnsi" w:cstheme="minorHAnsi"/>
                <w:lang w:val="en-GB" w:eastAsia="en-GB"/>
              </w:rPr>
              <w:t xml:space="preserve">.3.1 </w:t>
            </w:r>
            <w:r w:rsidR="008037C6">
              <w:rPr>
                <w:rFonts w:asciiTheme="minorHAnsi" w:eastAsia="Times New Roman" w:hAnsiTheme="minorHAnsi" w:cstheme="minorHAnsi"/>
                <w:lang w:val="en-GB" w:eastAsia="en-GB"/>
              </w:rPr>
              <w:t>Marketing strategy</w:t>
            </w:r>
          </w:p>
          <w:p w14:paraId="1CD516D3" w14:textId="77777777" w:rsidR="006049C6" w:rsidRDefault="008F3139" w:rsidP="006421DC">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1</w:t>
            </w:r>
            <w:r w:rsidR="0056514B" w:rsidRPr="00D5134E">
              <w:rPr>
                <w:rFonts w:asciiTheme="minorHAnsi" w:eastAsia="Times New Roman" w:hAnsiTheme="minorHAnsi" w:cstheme="minorHAnsi"/>
                <w:lang w:val="en-GB" w:eastAsia="en-GB"/>
              </w:rPr>
              <w:t xml:space="preserve">.3.2 </w:t>
            </w:r>
            <w:r w:rsidR="008037C6">
              <w:rPr>
                <w:rFonts w:asciiTheme="minorHAnsi" w:eastAsia="Times New Roman" w:hAnsiTheme="minorHAnsi" w:cstheme="minorHAnsi"/>
                <w:lang w:val="en-GB" w:eastAsia="en-GB"/>
              </w:rPr>
              <w:t>Creating an online strategy</w:t>
            </w:r>
          </w:p>
          <w:p w14:paraId="35D95C91" w14:textId="77777777" w:rsidR="006421DC" w:rsidRDefault="006421DC" w:rsidP="008F3139">
            <w:pPr>
              <w:spacing w:after="0" w:line="240" w:lineRule="auto"/>
              <w:ind w:left="708"/>
              <w:textAlignment w:val="baseline"/>
              <w:rPr>
                <w:rFonts w:asciiTheme="minorHAnsi" w:hAnsiTheme="minorHAnsi" w:cstheme="minorHAnsi"/>
                <w:lang w:val="en-GB"/>
              </w:rPr>
            </w:pPr>
          </w:p>
          <w:p w14:paraId="6EC0FE31" w14:textId="77777777" w:rsidR="008F3139" w:rsidRPr="00D5134E" w:rsidRDefault="008F3139" w:rsidP="008F3139">
            <w:pPr>
              <w:spacing w:after="0" w:line="240" w:lineRule="auto"/>
              <w:ind w:left="360"/>
              <w:textAlignment w:val="baseline"/>
              <w:rPr>
                <w:rFonts w:asciiTheme="minorHAnsi" w:eastAsia="Times New Roman" w:hAnsiTheme="minorHAnsi" w:cstheme="minorHAnsi"/>
                <w:lang w:val="en-GB" w:eastAsia="en-GB"/>
              </w:rPr>
            </w:pPr>
            <w:r>
              <w:rPr>
                <w:rFonts w:asciiTheme="minorHAnsi" w:eastAsia="Times New Roman" w:hAnsiTheme="minorHAnsi" w:cstheme="minorHAnsi"/>
                <w:b/>
                <w:bCs/>
                <w:lang w:val="en-GB" w:eastAsia="en-GB"/>
              </w:rPr>
              <w:t>1.4</w:t>
            </w:r>
            <w:r w:rsidRPr="00D5134E">
              <w:rPr>
                <w:rFonts w:asciiTheme="minorHAnsi" w:eastAsia="Times New Roman" w:hAnsiTheme="minorHAnsi" w:cstheme="minorHAnsi"/>
                <w:b/>
                <w:bCs/>
                <w:lang w:val="en-GB" w:eastAsia="en-GB"/>
              </w:rPr>
              <w:t xml:space="preserve"> Unit name:</w:t>
            </w:r>
            <w:r>
              <w:rPr>
                <w:rFonts w:asciiTheme="minorHAnsi" w:eastAsia="Times New Roman" w:hAnsiTheme="minorHAnsi" w:cstheme="minorHAnsi"/>
                <w:b/>
                <w:bCs/>
                <w:lang w:val="en-GB" w:eastAsia="en-GB"/>
              </w:rPr>
              <w:t xml:space="preserve"> Making things easier for non-digital clients </w:t>
            </w:r>
          </w:p>
          <w:p w14:paraId="7CE47DA1" w14:textId="77777777" w:rsidR="008F3139" w:rsidRPr="00D5134E" w:rsidRDefault="008F3139" w:rsidP="008F3139">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1.4</w:t>
            </w:r>
            <w:r w:rsidRPr="00D5134E">
              <w:rPr>
                <w:rFonts w:asciiTheme="minorHAnsi" w:eastAsia="Times New Roman" w:hAnsiTheme="minorHAnsi" w:cstheme="minorHAnsi"/>
                <w:lang w:val="en-GB" w:eastAsia="en-GB"/>
              </w:rPr>
              <w:t xml:space="preserve">.1 </w:t>
            </w:r>
            <w:r w:rsidR="008037C6">
              <w:rPr>
                <w:rFonts w:asciiTheme="minorHAnsi" w:eastAsia="Times New Roman" w:hAnsiTheme="minorHAnsi" w:cstheme="minorHAnsi"/>
                <w:lang w:val="en-GB" w:eastAsia="en-GB"/>
              </w:rPr>
              <w:t>Do not forget those that require non-digital contact</w:t>
            </w:r>
          </w:p>
          <w:p w14:paraId="64B495FA" w14:textId="77777777" w:rsidR="008F3139" w:rsidRPr="00D5134E" w:rsidRDefault="008F3139" w:rsidP="008037C6">
            <w:pPr>
              <w:spacing w:after="0" w:line="240" w:lineRule="auto"/>
              <w:ind w:left="708"/>
              <w:textAlignment w:val="baseline"/>
              <w:rPr>
                <w:rFonts w:asciiTheme="minorHAnsi" w:hAnsiTheme="minorHAnsi" w:cstheme="minorHAnsi"/>
                <w:lang w:val="en-GB"/>
              </w:rPr>
            </w:pPr>
          </w:p>
        </w:tc>
      </w:tr>
      <w:tr w:rsidR="006049C6" w:rsidRPr="00D5134E" w14:paraId="500BC35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6A0BCA" w14:textId="77777777"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hAnsiTheme="minorHAnsi" w:cstheme="minorHAnsi"/>
                <w:b/>
                <w:bCs/>
                <w:color w:val="FFFFFF" w:themeColor="background1"/>
                <w:lang w:val="en-GB"/>
              </w:rPr>
              <w:lastRenderedPageBreak/>
              <w:t>Self-evaluation (multiple choice queries and answers)</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D52FF5A" w14:textId="77777777" w:rsidR="006049C6" w:rsidRPr="00263D3D" w:rsidRDefault="006049C6" w:rsidP="00B54EBC">
            <w:pPr>
              <w:spacing w:after="0" w:line="240" w:lineRule="auto"/>
              <w:ind w:left="121"/>
              <w:textAlignment w:val="baseline"/>
              <w:rPr>
                <w:rFonts w:asciiTheme="minorHAnsi" w:eastAsia="Times New Roman" w:hAnsiTheme="minorHAnsi" w:cstheme="minorHAnsi"/>
                <w:color w:val="266C9F"/>
                <w:lang w:val="en-GB" w:eastAsia="en-GB"/>
              </w:rPr>
            </w:pPr>
          </w:p>
          <w:p w14:paraId="641AF7A9" w14:textId="77777777" w:rsidR="006049C6" w:rsidRPr="00263D3D" w:rsidRDefault="00F17BF6" w:rsidP="00B54EBC">
            <w:pPr>
              <w:pStyle w:val="Prrafodelista"/>
              <w:numPr>
                <w:ilvl w:val="0"/>
                <w:numId w:val="2"/>
              </w:numPr>
              <w:spacing w:after="0" w:line="240" w:lineRule="auto"/>
              <w:textAlignment w:val="baseline"/>
              <w:rPr>
                <w:rFonts w:asciiTheme="minorHAnsi" w:eastAsia="Times New Roman" w:hAnsiTheme="minorHAnsi" w:cstheme="minorHAnsi"/>
                <w:lang w:val="en-GB" w:eastAsia="en-GB"/>
              </w:rPr>
            </w:pPr>
            <w:r>
              <w:rPr>
                <w:lang w:val="en-GB"/>
              </w:rPr>
              <w:t>Online clientele can be</w:t>
            </w:r>
            <w:r w:rsidR="000B08E3">
              <w:rPr>
                <w:lang w:val="en-GB"/>
              </w:rPr>
              <w:t xml:space="preserve">: </w:t>
            </w:r>
          </w:p>
          <w:p w14:paraId="799BF1AC" w14:textId="77777777" w:rsidR="00392BEF" w:rsidRPr="00F17BF6" w:rsidRDefault="00F805CB" w:rsidP="00F17BF6">
            <w:pPr>
              <w:pStyle w:val="Prrafodelista"/>
              <w:numPr>
                <w:ilvl w:val="1"/>
                <w:numId w:val="2"/>
              </w:numPr>
              <w:ind w:left="841"/>
              <w:textAlignment w:val="baseline"/>
              <w:rPr>
                <w:rFonts w:asciiTheme="minorHAnsi" w:eastAsia="Times New Roman" w:hAnsiTheme="minorHAnsi" w:cstheme="minorHAnsi"/>
                <w:bCs/>
                <w:lang w:val="en-US" w:eastAsia="en-GB"/>
              </w:rPr>
            </w:pPr>
            <w:r w:rsidRPr="00F17BF6">
              <w:rPr>
                <w:rFonts w:asciiTheme="minorHAnsi" w:eastAsia="Times New Roman" w:hAnsiTheme="minorHAnsi" w:cstheme="minorHAnsi"/>
                <w:bCs/>
                <w:lang w:val="en-US" w:eastAsia="en-GB"/>
              </w:rPr>
              <w:t>Pure</w:t>
            </w:r>
            <w:r w:rsidR="00F17BF6" w:rsidRPr="00F17BF6">
              <w:rPr>
                <w:rFonts w:asciiTheme="minorHAnsi" w:eastAsia="Times New Roman" w:hAnsiTheme="minorHAnsi" w:cstheme="minorHAnsi"/>
                <w:bCs/>
                <w:lang w:val="en-US" w:eastAsia="en-GB"/>
              </w:rPr>
              <w:t>ly</w:t>
            </w:r>
            <w:r w:rsidRPr="00F17BF6">
              <w:rPr>
                <w:rFonts w:asciiTheme="minorHAnsi" w:eastAsia="Times New Roman" w:hAnsiTheme="minorHAnsi" w:cstheme="minorHAnsi"/>
                <w:bCs/>
                <w:lang w:val="en-US" w:eastAsia="en-GB"/>
              </w:rPr>
              <w:t xml:space="preserve"> online</w:t>
            </w:r>
          </w:p>
          <w:p w14:paraId="6E93472C" w14:textId="77777777" w:rsidR="00392BEF" w:rsidRPr="00F17BF6" w:rsidRDefault="00F805CB" w:rsidP="00F17BF6">
            <w:pPr>
              <w:pStyle w:val="Prrafodelista"/>
              <w:numPr>
                <w:ilvl w:val="1"/>
                <w:numId w:val="2"/>
              </w:numPr>
              <w:ind w:left="841"/>
              <w:textAlignment w:val="baseline"/>
              <w:rPr>
                <w:rFonts w:asciiTheme="minorHAnsi" w:eastAsia="Times New Roman" w:hAnsiTheme="minorHAnsi" w:cstheme="minorHAnsi"/>
                <w:bCs/>
                <w:lang w:val="en-US" w:eastAsia="en-GB"/>
              </w:rPr>
            </w:pPr>
            <w:r w:rsidRPr="00F17BF6">
              <w:rPr>
                <w:rFonts w:asciiTheme="minorHAnsi" w:eastAsia="Times New Roman" w:hAnsiTheme="minorHAnsi" w:cstheme="minorHAnsi"/>
                <w:bCs/>
                <w:lang w:val="en-US" w:eastAsia="en-GB"/>
              </w:rPr>
              <w:t>Somewhat online</w:t>
            </w:r>
          </w:p>
          <w:p w14:paraId="231E4E35" w14:textId="77777777" w:rsidR="00392BEF" w:rsidRPr="00F17BF6" w:rsidRDefault="00F805CB" w:rsidP="00F17BF6">
            <w:pPr>
              <w:pStyle w:val="Prrafodelista"/>
              <w:numPr>
                <w:ilvl w:val="1"/>
                <w:numId w:val="2"/>
              </w:numPr>
              <w:ind w:left="841"/>
              <w:textAlignment w:val="baseline"/>
              <w:rPr>
                <w:rFonts w:asciiTheme="minorHAnsi" w:eastAsia="Times New Roman" w:hAnsiTheme="minorHAnsi" w:cstheme="minorHAnsi"/>
                <w:bCs/>
                <w:lang w:val="en-US" w:eastAsia="en-GB"/>
              </w:rPr>
            </w:pPr>
            <w:r w:rsidRPr="00F17BF6">
              <w:rPr>
                <w:rFonts w:asciiTheme="minorHAnsi" w:eastAsia="Times New Roman" w:hAnsiTheme="minorHAnsi" w:cstheme="minorHAnsi"/>
                <w:bCs/>
                <w:lang w:val="en-US" w:eastAsia="en-GB"/>
              </w:rPr>
              <w:t>Extremely limited online / digital presence</w:t>
            </w:r>
          </w:p>
          <w:p w14:paraId="5CAB1E65" w14:textId="77777777" w:rsidR="00B54EBC" w:rsidRPr="00F17BF6" w:rsidRDefault="00F17BF6" w:rsidP="00F17BF6">
            <w:pPr>
              <w:pStyle w:val="Prrafodelista"/>
              <w:numPr>
                <w:ilvl w:val="1"/>
                <w:numId w:val="2"/>
              </w:numPr>
              <w:spacing w:after="0" w:line="240" w:lineRule="auto"/>
              <w:ind w:left="841"/>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All of the above</w:t>
            </w:r>
            <w:r w:rsidR="00440CCE" w:rsidRPr="00440CCE">
              <w:rPr>
                <w:rFonts w:asciiTheme="minorHAnsi" w:eastAsia="Times New Roman" w:hAnsiTheme="minorHAnsi" w:cstheme="minorHAnsi"/>
                <w:b/>
                <w:bCs/>
                <w:lang w:val="en-GB" w:eastAsia="en-GB"/>
              </w:rPr>
              <w:t>.</w:t>
            </w:r>
          </w:p>
          <w:p w14:paraId="2BB9EC0C" w14:textId="77777777" w:rsidR="006049C6" w:rsidRPr="00263D3D" w:rsidRDefault="00F17BF6" w:rsidP="00B54EBC">
            <w:pPr>
              <w:pStyle w:val="Prrafodelista"/>
              <w:numPr>
                <w:ilvl w:val="0"/>
                <w:numId w:val="2"/>
              </w:numPr>
              <w:spacing w:after="0" w:line="240" w:lineRule="auto"/>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Electronic Word of Mouth (EWOM) is most important to</w:t>
            </w:r>
            <w:r w:rsidR="000B08E3">
              <w:rPr>
                <w:rFonts w:asciiTheme="minorHAnsi" w:eastAsia="Times New Roman" w:hAnsiTheme="minorHAnsi" w:cstheme="minorHAnsi"/>
                <w:lang w:val="en-GB" w:eastAsia="en-GB"/>
              </w:rPr>
              <w:t>:</w:t>
            </w:r>
          </w:p>
          <w:p w14:paraId="16A15CA8" w14:textId="77777777" w:rsidR="00B54EBC" w:rsidRPr="00263D3D" w:rsidRDefault="00F17BF6" w:rsidP="00B54EBC">
            <w:pPr>
              <w:pStyle w:val="Prrafodelista"/>
              <w:numPr>
                <w:ilvl w:val="1"/>
                <w:numId w:val="2"/>
              </w:numPr>
              <w:spacing w:after="0" w:line="240" w:lineRule="auto"/>
              <w:ind w:left="841"/>
              <w:textAlignment w:val="baseline"/>
              <w:rPr>
                <w:rFonts w:asciiTheme="minorHAnsi" w:eastAsia="Times New Roman" w:hAnsiTheme="minorHAnsi" w:cstheme="minorHAnsi"/>
                <w:bCs/>
                <w:lang w:val="en-GB" w:eastAsia="en-GB"/>
              </w:rPr>
            </w:pPr>
            <w:r>
              <w:rPr>
                <w:rFonts w:asciiTheme="minorHAnsi" w:eastAsia="Times New Roman" w:hAnsiTheme="minorHAnsi" w:cstheme="minorHAnsi"/>
                <w:bCs/>
                <w:lang w:val="en-GB" w:eastAsia="en-GB"/>
              </w:rPr>
              <w:t>Generation Z</w:t>
            </w:r>
          </w:p>
          <w:p w14:paraId="476C59C5" w14:textId="77777777" w:rsidR="00B54EBC" w:rsidRPr="00F17BF6" w:rsidRDefault="00F17BF6" w:rsidP="00B54EBC">
            <w:pPr>
              <w:pStyle w:val="Prrafodelista"/>
              <w:numPr>
                <w:ilvl w:val="1"/>
                <w:numId w:val="2"/>
              </w:numPr>
              <w:spacing w:after="0" w:line="240" w:lineRule="auto"/>
              <w:ind w:left="841"/>
              <w:textAlignment w:val="baseline"/>
              <w:rPr>
                <w:rFonts w:asciiTheme="minorHAnsi" w:eastAsia="Times New Roman" w:hAnsiTheme="minorHAnsi" w:cstheme="minorHAnsi"/>
                <w:b/>
                <w:lang w:val="en-GB" w:eastAsia="en-GB"/>
              </w:rPr>
            </w:pPr>
            <w:r w:rsidRPr="00F17BF6">
              <w:rPr>
                <w:rFonts w:asciiTheme="minorHAnsi" w:eastAsia="Times New Roman" w:hAnsiTheme="minorHAnsi" w:cstheme="minorHAnsi"/>
                <w:b/>
                <w:lang w:val="en-GB" w:eastAsia="en-GB"/>
              </w:rPr>
              <w:t>Generation Y</w:t>
            </w:r>
          </w:p>
          <w:p w14:paraId="22BCB203" w14:textId="77777777" w:rsidR="00B54EBC" w:rsidRPr="00263D3D" w:rsidRDefault="00F17BF6" w:rsidP="00B54EBC">
            <w:pPr>
              <w:pStyle w:val="Prrafodelista"/>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Generation X</w:t>
            </w:r>
          </w:p>
          <w:p w14:paraId="3C05CF98" w14:textId="77777777" w:rsidR="00B54EBC" w:rsidRPr="00F17BF6" w:rsidRDefault="000B08E3" w:rsidP="00BE60F9">
            <w:pPr>
              <w:pStyle w:val="Prrafodelista"/>
              <w:numPr>
                <w:ilvl w:val="1"/>
                <w:numId w:val="2"/>
              </w:numPr>
              <w:spacing w:after="0" w:line="240" w:lineRule="auto"/>
              <w:ind w:left="841"/>
              <w:textAlignment w:val="baseline"/>
              <w:rPr>
                <w:rFonts w:asciiTheme="minorHAnsi" w:eastAsia="Times New Roman" w:hAnsiTheme="minorHAnsi" w:cstheme="minorHAnsi"/>
                <w:lang w:val="en-GB" w:eastAsia="en-GB"/>
              </w:rPr>
            </w:pPr>
            <w:r w:rsidRPr="00F17BF6">
              <w:rPr>
                <w:rFonts w:asciiTheme="minorHAnsi" w:eastAsia="Times New Roman" w:hAnsiTheme="minorHAnsi" w:cstheme="minorHAnsi"/>
                <w:lang w:val="en-GB" w:eastAsia="en-GB"/>
              </w:rPr>
              <w:t>All of the above</w:t>
            </w:r>
            <w:r w:rsidR="00B54EBC" w:rsidRPr="00F17BF6">
              <w:rPr>
                <w:rFonts w:asciiTheme="minorHAnsi" w:eastAsia="Times New Roman" w:hAnsiTheme="minorHAnsi" w:cstheme="minorHAnsi"/>
                <w:lang w:val="en-GB" w:eastAsia="en-GB"/>
              </w:rPr>
              <w:t>.</w:t>
            </w:r>
          </w:p>
          <w:p w14:paraId="45F9BE07" w14:textId="77777777" w:rsidR="006049C6" w:rsidRPr="00263D3D" w:rsidRDefault="0092515F" w:rsidP="00867016">
            <w:pPr>
              <w:pStyle w:val="Prrafodelista"/>
              <w:numPr>
                <w:ilvl w:val="0"/>
                <w:numId w:val="2"/>
              </w:numPr>
              <w:spacing w:after="0" w:line="240" w:lineRule="auto"/>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Generation Y and Z both have an interest in</w:t>
            </w:r>
            <w:r w:rsidR="00867016" w:rsidRPr="00263D3D">
              <w:rPr>
                <w:rFonts w:asciiTheme="minorHAnsi" w:eastAsia="Times New Roman" w:hAnsiTheme="minorHAnsi" w:cstheme="minorHAnsi"/>
                <w:lang w:val="en-GB" w:eastAsia="en-GB"/>
              </w:rPr>
              <w:t>:</w:t>
            </w:r>
          </w:p>
          <w:p w14:paraId="18FBFB25" w14:textId="77777777" w:rsidR="00867016" w:rsidRPr="00263D3D" w:rsidRDefault="0092515F" w:rsidP="00867016">
            <w:pPr>
              <w:pStyle w:val="Prrafodelista"/>
              <w:numPr>
                <w:ilvl w:val="1"/>
                <w:numId w:val="2"/>
              </w:numPr>
              <w:spacing w:after="0" w:line="240" w:lineRule="auto"/>
              <w:ind w:left="841"/>
              <w:textAlignment w:val="baseline"/>
              <w:rPr>
                <w:rFonts w:asciiTheme="minorHAnsi" w:eastAsia="Times New Roman" w:hAnsiTheme="minorHAnsi" w:cstheme="minorHAnsi"/>
                <w:bCs/>
                <w:lang w:val="en-GB" w:eastAsia="en-GB"/>
              </w:rPr>
            </w:pPr>
            <w:r>
              <w:rPr>
                <w:rFonts w:asciiTheme="minorHAnsi" w:eastAsia="Times New Roman" w:hAnsiTheme="minorHAnsi" w:cstheme="minorHAnsi"/>
                <w:bCs/>
                <w:lang w:val="en-GB" w:eastAsia="en-GB"/>
              </w:rPr>
              <w:t>Facebook</w:t>
            </w:r>
            <w:r w:rsidR="00867016" w:rsidRPr="00263D3D">
              <w:rPr>
                <w:rFonts w:asciiTheme="minorHAnsi" w:eastAsia="Times New Roman" w:hAnsiTheme="minorHAnsi" w:cstheme="minorHAnsi"/>
                <w:bCs/>
                <w:lang w:val="en-GB" w:eastAsia="en-GB"/>
              </w:rPr>
              <w:t>.</w:t>
            </w:r>
          </w:p>
          <w:p w14:paraId="15DE83CD" w14:textId="77777777" w:rsidR="00867016" w:rsidRPr="00263D3D" w:rsidRDefault="0092515F" w:rsidP="00867016">
            <w:pPr>
              <w:pStyle w:val="Prrafodelista"/>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Netflix</w:t>
            </w:r>
            <w:r w:rsidR="00867016" w:rsidRPr="00263D3D">
              <w:rPr>
                <w:rFonts w:asciiTheme="minorHAnsi" w:eastAsia="Times New Roman" w:hAnsiTheme="minorHAnsi" w:cstheme="minorHAnsi"/>
                <w:lang w:val="en-GB" w:eastAsia="en-GB"/>
              </w:rPr>
              <w:t>.</w:t>
            </w:r>
          </w:p>
          <w:p w14:paraId="1472FC48" w14:textId="77777777" w:rsidR="00867016" w:rsidRPr="008E6679" w:rsidRDefault="0092515F" w:rsidP="00867016">
            <w:pPr>
              <w:pStyle w:val="Prrafodelista"/>
              <w:numPr>
                <w:ilvl w:val="1"/>
                <w:numId w:val="2"/>
              </w:numPr>
              <w:spacing w:after="0" w:line="240" w:lineRule="auto"/>
              <w:ind w:left="841"/>
              <w:textAlignment w:val="baseline"/>
              <w:rPr>
                <w:rFonts w:asciiTheme="minorHAnsi" w:eastAsia="Times New Roman" w:hAnsiTheme="minorHAnsi" w:cstheme="minorHAnsi"/>
                <w:b/>
                <w:lang w:val="en-GB" w:eastAsia="en-GB"/>
              </w:rPr>
            </w:pPr>
            <w:r>
              <w:rPr>
                <w:rFonts w:asciiTheme="minorHAnsi" w:eastAsia="Times New Roman" w:hAnsiTheme="minorHAnsi" w:cstheme="minorHAnsi"/>
                <w:b/>
                <w:lang w:val="en-GB" w:eastAsia="en-GB"/>
              </w:rPr>
              <w:t>Music</w:t>
            </w:r>
            <w:r w:rsidR="00867016" w:rsidRPr="008E6679">
              <w:rPr>
                <w:rFonts w:asciiTheme="minorHAnsi" w:eastAsia="Times New Roman" w:hAnsiTheme="minorHAnsi" w:cstheme="minorHAnsi"/>
                <w:b/>
                <w:lang w:val="en-GB" w:eastAsia="en-GB"/>
              </w:rPr>
              <w:t>.</w:t>
            </w:r>
          </w:p>
          <w:p w14:paraId="1A452176" w14:textId="77777777" w:rsidR="00867016" w:rsidRPr="002F5E08" w:rsidRDefault="0092515F" w:rsidP="00E368AE">
            <w:pPr>
              <w:pStyle w:val="Prrafodelista"/>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Gaming</w:t>
            </w:r>
            <w:r w:rsidR="00867016" w:rsidRPr="002F5E08">
              <w:rPr>
                <w:rFonts w:asciiTheme="minorHAnsi" w:eastAsia="Times New Roman" w:hAnsiTheme="minorHAnsi" w:cstheme="minorHAnsi"/>
                <w:lang w:val="en-GB" w:eastAsia="en-GB"/>
              </w:rPr>
              <w:t>.</w:t>
            </w:r>
          </w:p>
          <w:p w14:paraId="69217465" w14:textId="77777777" w:rsidR="006049C6" w:rsidRPr="00263D3D" w:rsidRDefault="00430BF3" w:rsidP="00867016">
            <w:pPr>
              <w:pStyle w:val="Prrafodelista"/>
              <w:numPr>
                <w:ilvl w:val="0"/>
                <w:numId w:val="2"/>
              </w:numPr>
              <w:spacing w:after="0" w:line="240" w:lineRule="auto"/>
              <w:textAlignment w:val="baseline"/>
              <w:rPr>
                <w:rFonts w:asciiTheme="minorHAnsi" w:eastAsia="Times New Roman" w:hAnsiTheme="minorHAnsi" w:cstheme="minorHAnsi"/>
                <w:lang w:val="en-GB" w:eastAsia="en-GB"/>
              </w:rPr>
            </w:pPr>
            <w:r>
              <w:rPr>
                <w:lang w:val="en-GB"/>
              </w:rPr>
              <w:t>To best reach non-digital clients</w:t>
            </w:r>
            <w:r w:rsidR="00867016" w:rsidRPr="00263D3D">
              <w:rPr>
                <w:rFonts w:asciiTheme="minorHAnsi" w:eastAsia="Times New Roman" w:hAnsiTheme="minorHAnsi" w:cstheme="minorHAnsi"/>
                <w:lang w:val="en-GB" w:eastAsia="en-GB"/>
              </w:rPr>
              <w:t>:</w:t>
            </w:r>
          </w:p>
          <w:p w14:paraId="437B404D" w14:textId="77777777" w:rsidR="00867016" w:rsidRPr="00430BF3" w:rsidRDefault="00430BF3" w:rsidP="00867016">
            <w:pPr>
              <w:pStyle w:val="Prrafodelista"/>
              <w:numPr>
                <w:ilvl w:val="1"/>
                <w:numId w:val="2"/>
              </w:numPr>
              <w:spacing w:after="0" w:line="240" w:lineRule="auto"/>
              <w:ind w:left="841"/>
              <w:textAlignment w:val="baseline"/>
              <w:rPr>
                <w:rFonts w:asciiTheme="minorHAnsi" w:eastAsia="Times New Roman" w:hAnsiTheme="minorHAnsi" w:cstheme="minorHAnsi"/>
                <w:b/>
                <w:bCs/>
                <w:lang w:val="en-GB" w:eastAsia="en-GB"/>
              </w:rPr>
            </w:pPr>
            <w:r w:rsidRPr="00430BF3">
              <w:rPr>
                <w:rFonts w:asciiTheme="minorHAnsi" w:eastAsia="Times New Roman" w:hAnsiTheme="minorHAnsi" w:cstheme="minorHAnsi"/>
                <w:b/>
                <w:bCs/>
                <w:lang w:val="en-GB" w:eastAsia="en-GB"/>
              </w:rPr>
              <w:t>Apply a hybrid marketing approach</w:t>
            </w:r>
          </w:p>
          <w:p w14:paraId="6A5E9C3E" w14:textId="77777777" w:rsidR="00867016" w:rsidRPr="00263D3D" w:rsidRDefault="00430BF3" w:rsidP="00867016">
            <w:pPr>
              <w:pStyle w:val="Prrafodelista"/>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Disregard digital clients</w:t>
            </w:r>
          </w:p>
          <w:p w14:paraId="4A9CE14C" w14:textId="77777777" w:rsidR="00867016" w:rsidRPr="00263D3D" w:rsidRDefault="00430BF3" w:rsidP="00867016">
            <w:pPr>
              <w:pStyle w:val="Prrafodelista"/>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Simply disregard them – too small a part of the market</w:t>
            </w:r>
          </w:p>
          <w:p w14:paraId="7F7BF43A" w14:textId="77777777" w:rsidR="00867016" w:rsidRPr="00430BF3" w:rsidRDefault="00430BF3" w:rsidP="000A0CA1">
            <w:pPr>
              <w:pStyle w:val="Prrafodelista"/>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Only use traditional media</w:t>
            </w:r>
          </w:p>
          <w:p w14:paraId="51554A2F" w14:textId="77777777" w:rsidR="006049C6" w:rsidRPr="00263D3D" w:rsidRDefault="006049C6">
            <w:pPr>
              <w:spacing w:after="0" w:line="240" w:lineRule="auto"/>
              <w:textAlignment w:val="baseline"/>
              <w:rPr>
                <w:rFonts w:asciiTheme="minorHAnsi" w:eastAsia="Times New Roman" w:hAnsiTheme="minorHAnsi" w:cstheme="minorHAnsi"/>
                <w:color w:val="266C9F"/>
                <w:lang w:val="en-GB" w:eastAsia="en-GB"/>
              </w:rPr>
            </w:pPr>
          </w:p>
        </w:tc>
      </w:tr>
      <w:tr w:rsidR="006049C6" w:rsidRPr="00D5134E" w14:paraId="3B1457E5" w14:textId="77777777" w:rsidTr="006049C6">
        <w:trPr>
          <w:trHeight w:val="272"/>
        </w:trPr>
        <w:tc>
          <w:tcPr>
            <w:tcW w:w="2716" w:type="dxa"/>
            <w:vMerge w:val="restart"/>
            <w:tcBorders>
              <w:top w:val="single" w:sz="4" w:space="0" w:color="auto"/>
              <w:left w:val="single" w:sz="4" w:space="0" w:color="auto"/>
              <w:bottom w:val="single" w:sz="4" w:space="0" w:color="auto"/>
              <w:right w:val="single" w:sz="4" w:space="0" w:color="auto"/>
            </w:tcBorders>
            <w:shd w:val="clear" w:color="auto" w:fill="0CA373"/>
            <w:hideMark/>
          </w:tcPr>
          <w:p w14:paraId="6E50D6E3" w14:textId="77777777"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hAnsiTheme="minorHAnsi" w:cstheme="minorHAnsi"/>
                <w:b/>
                <w:bCs/>
                <w:color w:val="FFFFFF" w:themeColor="background1"/>
                <w:lang w:val="en-GB"/>
              </w:rPr>
              <w:t>Toolkit (guidelines, best practices, checklist, lessons learned…)</w:t>
            </w:r>
            <w:r w:rsidRPr="00D5134E">
              <w:rPr>
                <w:rFonts w:asciiTheme="minorHAnsi" w:hAnsiTheme="minorHAnsi" w:cstheme="minorHAnsi"/>
                <w:b/>
                <w:bCs/>
                <w:color w:val="C00000"/>
                <w:lang w:val="en-GB"/>
              </w:rPr>
              <w:t xml:space="preserve"> TO BE USED BY CTS / CASE</w:t>
            </w: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2E50A1DA" w14:textId="77777777" w:rsidR="006049C6" w:rsidRPr="00D5134E" w:rsidRDefault="006049C6">
            <w:pPr>
              <w:tabs>
                <w:tab w:val="left" w:pos="3516"/>
              </w:tabs>
              <w:rPr>
                <w:rFonts w:asciiTheme="minorHAnsi" w:hAnsiTheme="minorHAnsi" w:cstheme="minorHAnsi"/>
                <w:b/>
                <w:bCs/>
                <w:color w:val="FFFFFF" w:themeColor="background1"/>
                <w:lang w:val="en-GB"/>
              </w:rPr>
            </w:pPr>
            <w:r w:rsidRPr="00D5134E">
              <w:rPr>
                <w:rFonts w:asciiTheme="minorHAnsi" w:hAnsiTheme="minorHAnsi" w:cstheme="minorHAnsi"/>
                <w:b/>
                <w:bCs/>
                <w:color w:val="FFFFFF" w:themeColor="background1"/>
                <w:lang w:val="en-GB"/>
              </w:rPr>
              <w:t>Name</w:t>
            </w:r>
            <w:r w:rsidRPr="00D5134E">
              <w:rPr>
                <w:rFonts w:asciiTheme="minorHAnsi" w:hAnsiTheme="minorHAnsi" w:cstheme="minorHAnsi"/>
                <w:b/>
                <w:bCs/>
                <w:color w:val="FFFFFF" w:themeColor="background1"/>
                <w:lang w:val="en-GB"/>
              </w:rPr>
              <w:tab/>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5DE483" w14:textId="77777777" w:rsidR="006049C6" w:rsidRPr="00D5134E" w:rsidRDefault="006049C6">
            <w:pPr>
              <w:tabs>
                <w:tab w:val="left" w:pos="3516"/>
              </w:tabs>
              <w:rPr>
                <w:rFonts w:asciiTheme="minorHAnsi" w:hAnsiTheme="minorHAnsi" w:cstheme="minorHAnsi"/>
                <w:color w:val="1F3864" w:themeColor="accent1" w:themeShade="80"/>
                <w:lang w:val="en-GB"/>
              </w:rPr>
            </w:pPr>
          </w:p>
        </w:tc>
      </w:tr>
      <w:tr w:rsidR="006049C6" w:rsidRPr="00D5134E" w14:paraId="31A6FB71" w14:textId="77777777" w:rsidTr="006049C6">
        <w:trPr>
          <w:trHeight w:val="272"/>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167CD206" w14:textId="77777777" w:rsidR="006049C6" w:rsidRPr="00D5134E" w:rsidRDefault="006049C6">
            <w:pPr>
              <w:spacing w:after="0" w:line="240" w:lineRule="auto"/>
              <w:rPr>
                <w:rFonts w:asciiTheme="minorHAnsi" w:eastAsia="Times New Roman" w:hAnsiTheme="minorHAnsi" w:cstheme="minorHAnsi"/>
                <w:b/>
                <w:bCs/>
                <w:color w:val="FFFFFF" w:themeColor="background1"/>
                <w:lang w:val="en-GB"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4D91DDE3" w14:textId="77777777" w:rsidR="006049C6" w:rsidRPr="00D5134E" w:rsidRDefault="006049C6">
            <w:pPr>
              <w:tabs>
                <w:tab w:val="left" w:pos="3516"/>
              </w:tabs>
              <w:rPr>
                <w:rFonts w:asciiTheme="minorHAnsi" w:hAnsiTheme="minorHAnsi" w:cstheme="minorHAnsi"/>
                <w:b/>
                <w:bCs/>
                <w:color w:val="FFFFFF" w:themeColor="background1"/>
                <w:lang w:val="en-GB"/>
              </w:rPr>
            </w:pPr>
            <w:r w:rsidRPr="00D5134E">
              <w:rPr>
                <w:rFonts w:asciiTheme="minorHAnsi" w:hAnsiTheme="minorHAnsi" w:cstheme="minorHAnsi"/>
                <w:b/>
                <w:bCs/>
                <w:color w:val="FFFFFF" w:themeColor="background1"/>
                <w:lang w:val="en-GB"/>
              </w:rPr>
              <w:t>Description</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FA1FA9" w14:textId="77777777" w:rsidR="006049C6" w:rsidRPr="00D5134E" w:rsidRDefault="006049C6">
            <w:pPr>
              <w:tabs>
                <w:tab w:val="left" w:pos="3516"/>
              </w:tabs>
              <w:rPr>
                <w:rFonts w:asciiTheme="minorHAnsi" w:hAnsiTheme="minorHAnsi" w:cstheme="minorHAnsi"/>
                <w:color w:val="1F3864" w:themeColor="accent1" w:themeShade="80"/>
                <w:lang w:val="en-GB"/>
              </w:rPr>
            </w:pPr>
          </w:p>
          <w:p w14:paraId="699D7A32" w14:textId="77777777" w:rsidR="006049C6" w:rsidRPr="00D5134E" w:rsidRDefault="006049C6">
            <w:pPr>
              <w:tabs>
                <w:tab w:val="left" w:pos="3516"/>
              </w:tabs>
              <w:rPr>
                <w:rFonts w:asciiTheme="minorHAnsi" w:hAnsiTheme="minorHAnsi" w:cstheme="minorHAnsi"/>
                <w:color w:val="1F3864" w:themeColor="accent1" w:themeShade="80"/>
                <w:lang w:val="en-GB"/>
              </w:rPr>
            </w:pPr>
          </w:p>
          <w:p w14:paraId="5965CE44" w14:textId="77777777" w:rsidR="006049C6" w:rsidRPr="00D5134E" w:rsidRDefault="006049C6">
            <w:pPr>
              <w:tabs>
                <w:tab w:val="left" w:pos="3516"/>
              </w:tabs>
              <w:rPr>
                <w:rFonts w:asciiTheme="minorHAnsi" w:hAnsiTheme="minorHAnsi" w:cstheme="minorHAnsi"/>
                <w:color w:val="1F3864" w:themeColor="accent1" w:themeShade="80"/>
                <w:lang w:val="en-GB"/>
              </w:rPr>
            </w:pPr>
          </w:p>
        </w:tc>
      </w:tr>
      <w:tr w:rsidR="006049C6" w:rsidRPr="00D5134E" w14:paraId="785792A5" w14:textId="77777777" w:rsidTr="006049C6">
        <w:trPr>
          <w:trHeight w:val="533"/>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6E08F7BD" w14:textId="77777777" w:rsidR="006049C6" w:rsidRPr="00D5134E" w:rsidRDefault="006049C6">
            <w:pPr>
              <w:spacing w:after="0" w:line="240" w:lineRule="auto"/>
              <w:rPr>
                <w:rFonts w:asciiTheme="minorHAnsi" w:eastAsia="Times New Roman" w:hAnsiTheme="minorHAnsi" w:cstheme="minorHAnsi"/>
                <w:b/>
                <w:bCs/>
                <w:color w:val="FFFFFF" w:themeColor="background1"/>
                <w:lang w:val="en-GB"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6914F7C2" w14:textId="77777777" w:rsidR="006049C6" w:rsidRPr="00D5134E" w:rsidRDefault="006049C6">
            <w:pPr>
              <w:tabs>
                <w:tab w:val="left" w:pos="3516"/>
              </w:tabs>
              <w:rPr>
                <w:rFonts w:asciiTheme="minorHAnsi" w:hAnsiTheme="minorHAnsi" w:cstheme="minorHAnsi"/>
                <w:b/>
                <w:bCs/>
                <w:color w:val="FFFFFF" w:themeColor="background1"/>
                <w:lang w:val="en-GB"/>
              </w:rPr>
            </w:pPr>
            <w:r w:rsidRPr="00D5134E">
              <w:rPr>
                <w:rFonts w:asciiTheme="minorHAnsi" w:hAnsiTheme="minorHAnsi" w:cstheme="minorHAnsi"/>
                <w:b/>
                <w:bCs/>
                <w:color w:val="FFFFFF" w:themeColor="background1"/>
                <w:lang w:val="en-GB"/>
              </w:rPr>
              <w:t>Link of interest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71AF1B" w14:textId="77777777" w:rsidR="006049C6" w:rsidRPr="00D5134E" w:rsidRDefault="006049C6">
            <w:pPr>
              <w:tabs>
                <w:tab w:val="left" w:pos="3516"/>
              </w:tabs>
              <w:rPr>
                <w:rFonts w:asciiTheme="minorHAnsi" w:hAnsiTheme="minorHAnsi" w:cstheme="minorHAnsi"/>
                <w:color w:val="1F3864" w:themeColor="accent1" w:themeShade="80"/>
                <w:lang w:val="en-GB"/>
              </w:rPr>
            </w:pPr>
          </w:p>
        </w:tc>
      </w:tr>
      <w:tr w:rsidR="006049C6" w:rsidRPr="00D5134E" w14:paraId="79E6F90F"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2A1BD1A" w14:textId="77777777"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t>Resources (videos, reference link)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1E05D59" w14:textId="77777777" w:rsidR="00F743F2" w:rsidRPr="00F743F2" w:rsidRDefault="00DA4AAA" w:rsidP="00F743F2">
            <w:pPr>
              <w:rPr>
                <w:rFonts w:asciiTheme="minorHAnsi" w:hAnsiTheme="minorHAnsi" w:cstheme="minorHAnsi"/>
                <w:color w:val="2F5496" w:themeColor="accent1" w:themeShade="BF"/>
                <w:lang w:val="en-US"/>
              </w:rPr>
            </w:pPr>
            <w:hyperlink r:id="rId7" w:history="1">
              <w:r w:rsidR="00F743F2" w:rsidRPr="00F743F2">
                <w:rPr>
                  <w:rStyle w:val="Hipervnculo"/>
                  <w:rFonts w:asciiTheme="minorHAnsi" w:hAnsiTheme="minorHAnsi" w:cstheme="minorHAnsi"/>
                  <w:lang w:val="en-GB"/>
                </w:rPr>
                <w:t>https://www.elasticpath.com/blog/Top-10-Things-Customers-Expect-from-Your-Online-Store</w:t>
              </w:r>
            </w:hyperlink>
          </w:p>
          <w:p w14:paraId="3769DD13" w14:textId="77777777" w:rsidR="006C3CD6" w:rsidRDefault="00DA4AAA" w:rsidP="00F743F2">
            <w:pPr>
              <w:rPr>
                <w:rFonts w:asciiTheme="minorHAnsi" w:hAnsiTheme="minorHAnsi" w:cstheme="minorHAnsi"/>
                <w:color w:val="2F5496" w:themeColor="accent1" w:themeShade="BF"/>
                <w:lang w:val="en-US"/>
              </w:rPr>
            </w:pPr>
            <w:hyperlink r:id="rId8" w:history="1">
              <w:r w:rsidR="00F743F2" w:rsidRPr="00F743F2">
                <w:rPr>
                  <w:rStyle w:val="Hipervnculo"/>
                  <w:rFonts w:asciiTheme="minorHAnsi" w:hAnsiTheme="minorHAnsi" w:cstheme="minorHAnsi"/>
                  <w:lang w:val="en-GB"/>
                </w:rPr>
                <w:t>https</w:t>
              </w:r>
            </w:hyperlink>
            <w:hyperlink r:id="rId9" w:history="1">
              <w:r w:rsidR="00F743F2" w:rsidRPr="00F743F2">
                <w:rPr>
                  <w:rStyle w:val="Hipervnculo"/>
                  <w:rFonts w:asciiTheme="minorHAnsi" w:hAnsiTheme="minorHAnsi" w:cstheme="minorHAnsi"/>
                  <w:lang w:val="en-GB"/>
                </w:rPr>
                <w:t>://www.statista.com/chart/7957/whats-important-to-the-online-shopper</w:t>
              </w:r>
            </w:hyperlink>
            <w:hyperlink r:id="rId10" w:history="1">
              <w:r w:rsidR="00F743F2" w:rsidRPr="00F743F2">
                <w:rPr>
                  <w:rStyle w:val="Hipervnculo"/>
                  <w:rFonts w:asciiTheme="minorHAnsi" w:hAnsiTheme="minorHAnsi" w:cstheme="minorHAnsi"/>
                  <w:lang w:val="en-GB"/>
                </w:rPr>
                <w:t>/</w:t>
              </w:r>
            </w:hyperlink>
          </w:p>
          <w:p w14:paraId="7352EF27" w14:textId="77777777" w:rsidR="00C472DA" w:rsidRPr="00C472DA" w:rsidRDefault="00DA4AAA" w:rsidP="00C472DA">
            <w:pPr>
              <w:rPr>
                <w:rFonts w:asciiTheme="minorHAnsi" w:hAnsiTheme="minorHAnsi" w:cstheme="minorHAnsi"/>
                <w:color w:val="2F5496" w:themeColor="accent1" w:themeShade="BF"/>
                <w:lang w:val="en-US"/>
              </w:rPr>
            </w:pPr>
            <w:hyperlink r:id="rId11" w:history="1">
              <w:r w:rsidR="00C472DA" w:rsidRPr="00C472DA">
                <w:rPr>
                  <w:rStyle w:val="Hipervnculo"/>
                  <w:rFonts w:asciiTheme="minorHAnsi" w:hAnsiTheme="minorHAnsi" w:cstheme="minorHAnsi"/>
                  <w:lang w:val="en-US"/>
                </w:rPr>
                <w:t>https://salesfloor.net/blog/generations-shopping-habits</w:t>
              </w:r>
            </w:hyperlink>
            <w:hyperlink r:id="rId12" w:history="1">
              <w:r w:rsidR="00C472DA" w:rsidRPr="00C472DA">
                <w:rPr>
                  <w:rStyle w:val="Hipervnculo"/>
                  <w:rFonts w:asciiTheme="minorHAnsi" w:hAnsiTheme="minorHAnsi" w:cstheme="minorHAnsi"/>
                  <w:lang w:val="en-US"/>
                </w:rPr>
                <w:t>/</w:t>
              </w:r>
            </w:hyperlink>
          </w:p>
          <w:p w14:paraId="4FAD8F6C" w14:textId="77777777" w:rsidR="00F743F2" w:rsidRDefault="00DA4AAA" w:rsidP="00C472DA">
            <w:pPr>
              <w:rPr>
                <w:rFonts w:asciiTheme="minorHAnsi" w:hAnsiTheme="minorHAnsi" w:cstheme="minorHAnsi"/>
                <w:color w:val="2F5496" w:themeColor="accent1" w:themeShade="BF"/>
                <w:lang w:val="en-US"/>
              </w:rPr>
            </w:pPr>
            <w:hyperlink r:id="rId13" w:history="1">
              <w:r w:rsidR="00C472DA" w:rsidRPr="00C472DA">
                <w:rPr>
                  <w:rStyle w:val="Hipervnculo"/>
                  <w:rFonts w:asciiTheme="minorHAnsi" w:hAnsiTheme="minorHAnsi" w:cstheme="minorHAnsi"/>
                  <w:lang w:val="en-US"/>
                </w:rPr>
                <w:t>https://www.npd.com/news/thought-leadership/2018/10-ways-younger-and-older-millennials-shop-differently</w:t>
              </w:r>
            </w:hyperlink>
            <w:hyperlink r:id="rId14" w:history="1">
              <w:r w:rsidR="00C472DA" w:rsidRPr="00C472DA">
                <w:rPr>
                  <w:rStyle w:val="Hipervnculo"/>
                  <w:rFonts w:asciiTheme="minorHAnsi" w:hAnsiTheme="minorHAnsi" w:cstheme="minorHAnsi"/>
                  <w:lang w:val="en-US"/>
                </w:rPr>
                <w:t>/</w:t>
              </w:r>
            </w:hyperlink>
          </w:p>
          <w:p w14:paraId="5063FD92" w14:textId="77777777" w:rsidR="00C472DA" w:rsidRDefault="00DA4AAA" w:rsidP="00C472DA">
            <w:pPr>
              <w:rPr>
                <w:rFonts w:asciiTheme="minorHAnsi" w:hAnsiTheme="minorHAnsi" w:cstheme="minorHAnsi"/>
                <w:color w:val="2F5496" w:themeColor="accent1" w:themeShade="BF"/>
                <w:lang w:val="en-US"/>
              </w:rPr>
            </w:pPr>
            <w:hyperlink r:id="rId15" w:history="1">
              <w:r w:rsidR="00C472DA" w:rsidRPr="00C472DA">
                <w:rPr>
                  <w:rStyle w:val="Hipervnculo"/>
                  <w:rFonts w:asciiTheme="minorHAnsi" w:hAnsiTheme="minorHAnsi" w:cstheme="minorHAnsi"/>
                </w:rPr>
                <w:t>https://elle.in/comparing-shopping-habits-of-gen-z-and-millenials/#:~:</w:t>
              </w:r>
            </w:hyperlink>
            <w:hyperlink r:id="rId16" w:history="1">
              <w:r w:rsidR="00C472DA" w:rsidRPr="00C472DA">
                <w:rPr>
                  <w:rStyle w:val="Hipervnculo"/>
                  <w:rFonts w:asciiTheme="minorHAnsi" w:hAnsiTheme="minorHAnsi" w:cstheme="minorHAnsi"/>
                </w:rPr>
                <w:t>text=A%202021%20Survey%20Monkey%20report,and%20are%20less%20likely%20to</w:t>
              </w:r>
            </w:hyperlink>
          </w:p>
          <w:p w14:paraId="2703B3FD" w14:textId="77777777" w:rsidR="00C472DA" w:rsidRPr="00C472DA" w:rsidRDefault="00DA4AAA" w:rsidP="00C472DA">
            <w:pPr>
              <w:rPr>
                <w:rFonts w:asciiTheme="minorHAnsi" w:hAnsiTheme="minorHAnsi" w:cstheme="minorHAnsi"/>
                <w:color w:val="2F5496" w:themeColor="accent1" w:themeShade="BF"/>
                <w:lang w:val="en-US"/>
              </w:rPr>
            </w:pPr>
            <w:hyperlink r:id="rId17" w:history="1">
              <w:r w:rsidR="00C472DA" w:rsidRPr="00E84E9C">
                <w:rPr>
                  <w:rStyle w:val="Hipervnculo"/>
                  <w:rFonts w:asciiTheme="minorHAnsi" w:hAnsiTheme="minorHAnsi" w:cstheme="minorHAnsi"/>
                  <w:lang w:val="en-US"/>
                </w:rPr>
                <w:t>https://</w:t>
              </w:r>
            </w:hyperlink>
            <w:hyperlink r:id="rId18" w:history="1">
              <w:r w:rsidR="00C472DA" w:rsidRPr="00E84E9C">
                <w:rPr>
                  <w:rStyle w:val="Hipervnculo"/>
                  <w:rFonts w:asciiTheme="minorHAnsi" w:hAnsiTheme="minorHAnsi" w:cstheme="minorHAnsi"/>
                  <w:lang w:val="en-US"/>
                </w:rPr>
                <w:t>belvg.com/blog/generation-y-vs-z-how-do-they-shop-online.html</w:t>
              </w:r>
            </w:hyperlink>
            <w:r w:rsidR="00C472DA" w:rsidRPr="00E84E9C">
              <w:rPr>
                <w:rFonts w:asciiTheme="minorHAnsi" w:hAnsiTheme="minorHAnsi" w:cstheme="minorHAnsi"/>
                <w:color w:val="2F5496" w:themeColor="accent1" w:themeShade="BF"/>
                <w:lang w:val="en-US"/>
              </w:rPr>
              <w:t xml:space="preserve"> </w:t>
            </w:r>
          </w:p>
          <w:p w14:paraId="541CC49B" w14:textId="77777777" w:rsidR="00C472DA" w:rsidRPr="00C472DA" w:rsidRDefault="00DA4AAA" w:rsidP="00C472DA">
            <w:pPr>
              <w:rPr>
                <w:rFonts w:asciiTheme="minorHAnsi" w:hAnsiTheme="minorHAnsi" w:cstheme="minorHAnsi"/>
                <w:color w:val="2F5496" w:themeColor="accent1" w:themeShade="BF"/>
                <w:lang w:val="en-US"/>
              </w:rPr>
            </w:pPr>
            <w:hyperlink r:id="rId19" w:history="1">
              <w:r w:rsidR="00C472DA" w:rsidRPr="00C472DA">
                <w:rPr>
                  <w:rStyle w:val="Hipervnculo"/>
                  <w:rFonts w:asciiTheme="minorHAnsi" w:hAnsiTheme="minorHAnsi" w:cstheme="minorHAnsi"/>
                  <w:lang w:val="en-US"/>
                </w:rPr>
                <w:t>https://</w:t>
              </w:r>
            </w:hyperlink>
            <w:hyperlink r:id="rId20" w:history="1">
              <w:r w:rsidR="00C472DA" w:rsidRPr="00C472DA">
                <w:rPr>
                  <w:rStyle w:val="Hipervnculo"/>
                  <w:rFonts w:asciiTheme="minorHAnsi" w:hAnsiTheme="minorHAnsi" w:cstheme="minorHAnsi"/>
                  <w:lang w:val="en-US"/>
                </w:rPr>
                <w:t>www.indeed.com/career-advice/career-development/marketing-strategies-attract-retain-customers</w:t>
              </w:r>
            </w:hyperlink>
            <w:r w:rsidR="00C472DA" w:rsidRPr="00C472DA">
              <w:rPr>
                <w:rFonts w:asciiTheme="minorHAnsi" w:hAnsiTheme="minorHAnsi" w:cstheme="minorHAnsi"/>
                <w:color w:val="2F5496" w:themeColor="accent1" w:themeShade="BF"/>
                <w:lang w:val="en-US"/>
              </w:rPr>
              <w:t xml:space="preserve"> </w:t>
            </w:r>
          </w:p>
          <w:p w14:paraId="6EAF4406" w14:textId="77777777" w:rsidR="00C472DA" w:rsidRPr="00C472DA" w:rsidRDefault="00DA4AAA" w:rsidP="00C472DA">
            <w:pPr>
              <w:rPr>
                <w:rFonts w:asciiTheme="minorHAnsi" w:hAnsiTheme="minorHAnsi" w:cstheme="minorHAnsi"/>
                <w:color w:val="2F5496" w:themeColor="accent1" w:themeShade="BF"/>
                <w:lang w:val="en-US"/>
              </w:rPr>
            </w:pPr>
            <w:hyperlink r:id="rId21" w:history="1">
              <w:r w:rsidR="00C472DA" w:rsidRPr="00C472DA">
                <w:rPr>
                  <w:rStyle w:val="Hipervnculo"/>
                  <w:rFonts w:asciiTheme="minorHAnsi" w:hAnsiTheme="minorHAnsi" w:cstheme="minorHAnsi"/>
                  <w:lang w:val="en-US"/>
                </w:rPr>
                <w:t>https://www.forbes.com/sites/forbescoachescouncil/2021/02/25/how-to-create-a-digital-marketing-strategy-eight-steps-to-laser-focus-your-plan</w:t>
              </w:r>
            </w:hyperlink>
            <w:hyperlink r:id="rId22" w:history="1">
              <w:r w:rsidR="00C472DA" w:rsidRPr="00C472DA">
                <w:rPr>
                  <w:rStyle w:val="Hipervnculo"/>
                  <w:rFonts w:asciiTheme="minorHAnsi" w:hAnsiTheme="minorHAnsi" w:cstheme="minorHAnsi"/>
                  <w:lang w:val="en-US"/>
                </w:rPr>
                <w:t>/</w:t>
              </w:r>
            </w:hyperlink>
            <w:r w:rsidR="00C472DA" w:rsidRPr="00C472DA">
              <w:rPr>
                <w:rFonts w:asciiTheme="minorHAnsi" w:hAnsiTheme="minorHAnsi" w:cstheme="minorHAnsi"/>
                <w:color w:val="2F5496" w:themeColor="accent1" w:themeShade="BF"/>
                <w:lang w:val="en-US"/>
              </w:rPr>
              <w:t xml:space="preserve"> </w:t>
            </w:r>
          </w:p>
          <w:p w14:paraId="54D19297" w14:textId="77777777" w:rsidR="00C472DA" w:rsidRPr="00C472DA" w:rsidRDefault="00DA4AAA" w:rsidP="00C472DA">
            <w:pPr>
              <w:rPr>
                <w:rFonts w:asciiTheme="minorHAnsi" w:hAnsiTheme="minorHAnsi" w:cstheme="minorHAnsi"/>
                <w:color w:val="2F5496" w:themeColor="accent1" w:themeShade="BF"/>
                <w:lang w:val="en-US"/>
              </w:rPr>
            </w:pPr>
            <w:hyperlink r:id="rId23" w:history="1">
              <w:r w:rsidR="00C472DA" w:rsidRPr="00C472DA">
                <w:rPr>
                  <w:rStyle w:val="Hipervnculo"/>
                  <w:rFonts w:asciiTheme="minorHAnsi" w:hAnsiTheme="minorHAnsi" w:cstheme="minorHAnsi"/>
                  <w:lang w:val="en-US"/>
                </w:rPr>
                <w:t>https://</w:t>
              </w:r>
            </w:hyperlink>
            <w:hyperlink r:id="rId24" w:history="1">
              <w:r w:rsidR="00C472DA" w:rsidRPr="00C472DA">
                <w:rPr>
                  <w:rStyle w:val="Hipervnculo"/>
                  <w:rFonts w:asciiTheme="minorHAnsi" w:hAnsiTheme="minorHAnsi" w:cstheme="minorHAnsi"/>
                  <w:lang w:val="en-US"/>
                </w:rPr>
                <w:t>www.wns.co.za/insights/blogs/blogdetail/374/balancing-digital-and-non-digital-to-improve-customer-experience-</w:t>
              </w:r>
            </w:hyperlink>
          </w:p>
          <w:p w14:paraId="06F180CD" w14:textId="77777777" w:rsidR="00C472DA" w:rsidRPr="00027CAC" w:rsidRDefault="00DA4AAA" w:rsidP="00C472DA">
            <w:pPr>
              <w:rPr>
                <w:rFonts w:asciiTheme="minorHAnsi" w:hAnsiTheme="minorHAnsi" w:cstheme="minorHAnsi"/>
                <w:color w:val="2F5496" w:themeColor="accent1" w:themeShade="BF"/>
                <w:lang w:val="en-US"/>
              </w:rPr>
            </w:pPr>
            <w:hyperlink r:id="rId25" w:history="1">
              <w:r w:rsidR="00C472DA" w:rsidRPr="00C472DA">
                <w:rPr>
                  <w:rStyle w:val="Hipervnculo"/>
                  <w:rFonts w:asciiTheme="minorHAnsi" w:hAnsiTheme="minorHAnsi" w:cstheme="minorHAnsi"/>
                  <w:lang w:val="en-US"/>
                </w:rPr>
                <w:t>https://www.ceotodaymagazine.com/2022/02/6-efficient-non-digital-marketing-strategies</w:t>
              </w:r>
            </w:hyperlink>
            <w:hyperlink r:id="rId26" w:history="1">
              <w:r w:rsidR="00C472DA" w:rsidRPr="00C472DA">
                <w:rPr>
                  <w:rStyle w:val="Hipervnculo"/>
                  <w:rFonts w:asciiTheme="minorHAnsi" w:hAnsiTheme="minorHAnsi" w:cstheme="minorHAnsi"/>
                  <w:lang w:val="en-US"/>
                </w:rPr>
                <w:t>/</w:t>
              </w:r>
            </w:hyperlink>
            <w:r w:rsidR="00C472DA" w:rsidRPr="00C472DA">
              <w:rPr>
                <w:rFonts w:asciiTheme="minorHAnsi" w:hAnsiTheme="minorHAnsi" w:cstheme="minorHAnsi"/>
                <w:color w:val="2F5496" w:themeColor="accent1" w:themeShade="BF"/>
                <w:lang w:val="en-US"/>
              </w:rPr>
              <w:t xml:space="preserve">  </w:t>
            </w:r>
          </w:p>
        </w:tc>
      </w:tr>
      <w:tr w:rsidR="006049C6" w:rsidRPr="00D5134E" w14:paraId="3E7C62B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CEDA452" w14:textId="77777777"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lastRenderedPageBreak/>
              <w:t>Related material</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3C5989C" w14:textId="77777777" w:rsidR="00FD3D40" w:rsidRPr="00027CAC" w:rsidRDefault="00FD3D40" w:rsidP="00AA0AAA">
            <w:pPr>
              <w:rPr>
                <w:rFonts w:asciiTheme="minorHAnsi" w:hAnsiTheme="minorHAnsi" w:cstheme="minorHAnsi"/>
                <w:color w:val="2F5496" w:themeColor="accent1" w:themeShade="BF"/>
                <w:lang w:val="en-GB"/>
              </w:rPr>
            </w:pPr>
          </w:p>
        </w:tc>
      </w:tr>
      <w:tr w:rsidR="006049C6" w:rsidRPr="00D5134E" w14:paraId="1624B56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4E3588D" w14:textId="77777777"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t>Related PPT</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0C8E5CC" w14:textId="77777777" w:rsidR="006049C6" w:rsidRPr="00027CAC" w:rsidRDefault="006049C6">
            <w:pPr>
              <w:rPr>
                <w:rFonts w:asciiTheme="minorHAnsi" w:hAnsiTheme="minorHAnsi" w:cstheme="minorHAnsi"/>
                <w:color w:val="2F5496" w:themeColor="accent1" w:themeShade="BF"/>
                <w:lang w:val="en-GB"/>
              </w:rPr>
            </w:pPr>
          </w:p>
        </w:tc>
      </w:tr>
      <w:tr w:rsidR="006049C6" w:rsidRPr="00D5134E" w14:paraId="5FDD5F28" w14:textId="77777777" w:rsidTr="00C67D32">
        <w:trPr>
          <w:trHeight w:val="598"/>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94EFDCB" w14:textId="77777777" w:rsidR="006049C6" w:rsidRPr="00D5134E" w:rsidRDefault="006049C6">
            <w:pPr>
              <w:rPr>
                <w:rFonts w:asciiTheme="minorHAnsi" w:hAnsiTheme="minorHAnsi" w:cstheme="minorHAnsi"/>
                <w:b/>
                <w:bCs/>
                <w:color w:val="FFFFFF" w:themeColor="background1"/>
                <w:lang w:val="en-GB"/>
              </w:rPr>
            </w:pPr>
            <w:r w:rsidRPr="00D5134E">
              <w:rPr>
                <w:rFonts w:asciiTheme="minorHAnsi" w:eastAsia="Times New Roman" w:hAnsiTheme="minorHAnsi" w:cstheme="minorHAnsi"/>
                <w:b/>
                <w:bCs/>
                <w:color w:val="FFFFFF" w:themeColor="background1"/>
                <w:lang w:val="en-GB" w:eastAsia="en-GB"/>
              </w:rPr>
              <w:t>Bibliography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66B0707" w14:textId="77777777" w:rsidR="00DA071D" w:rsidRPr="008037C6" w:rsidRDefault="00DA071D" w:rsidP="00027CAC">
            <w:pPr>
              <w:rPr>
                <w:rFonts w:ascii="Arial" w:hAnsi="Arial" w:cs="Arial"/>
                <w:color w:val="2F5496" w:themeColor="accent1" w:themeShade="BF"/>
                <w:sz w:val="20"/>
                <w:szCs w:val="20"/>
                <w:shd w:val="clear" w:color="auto" w:fill="FFFFFF"/>
              </w:rPr>
            </w:pPr>
            <w:r w:rsidRPr="008037C6">
              <w:rPr>
                <w:rFonts w:ascii="Arial" w:hAnsi="Arial" w:cs="Arial"/>
                <w:color w:val="2F5496" w:themeColor="accent1" w:themeShade="BF"/>
                <w:sz w:val="20"/>
                <w:szCs w:val="20"/>
                <w:shd w:val="clear" w:color="auto" w:fill="FFFFFF"/>
              </w:rPr>
              <w:t>Islam, J. U., Rahman, Z., &amp; Connolly, R. (2021). Commentary on progressing understanding of online customer engagement: recent trends and challenges. </w:t>
            </w:r>
            <w:r w:rsidRPr="008037C6">
              <w:rPr>
                <w:rFonts w:ascii="Arial" w:hAnsi="Arial" w:cs="Arial"/>
                <w:i/>
                <w:iCs/>
                <w:color w:val="2F5496" w:themeColor="accent1" w:themeShade="BF"/>
                <w:sz w:val="20"/>
                <w:szCs w:val="20"/>
                <w:shd w:val="clear" w:color="auto" w:fill="FFFFFF"/>
              </w:rPr>
              <w:t>Journal of Internet Commerce</w:t>
            </w:r>
            <w:r w:rsidRPr="008037C6">
              <w:rPr>
                <w:rFonts w:ascii="Arial" w:hAnsi="Arial" w:cs="Arial"/>
                <w:color w:val="2F5496" w:themeColor="accent1" w:themeShade="BF"/>
                <w:sz w:val="20"/>
                <w:szCs w:val="20"/>
                <w:shd w:val="clear" w:color="auto" w:fill="FFFFFF"/>
              </w:rPr>
              <w:t>, </w:t>
            </w:r>
            <w:r w:rsidRPr="008037C6">
              <w:rPr>
                <w:rFonts w:ascii="Arial" w:hAnsi="Arial" w:cs="Arial"/>
                <w:i/>
                <w:iCs/>
                <w:color w:val="2F5496" w:themeColor="accent1" w:themeShade="BF"/>
                <w:sz w:val="20"/>
                <w:szCs w:val="20"/>
                <w:shd w:val="clear" w:color="auto" w:fill="FFFFFF"/>
              </w:rPr>
              <w:t>20</w:t>
            </w:r>
            <w:r w:rsidRPr="008037C6">
              <w:rPr>
                <w:rFonts w:ascii="Arial" w:hAnsi="Arial" w:cs="Arial"/>
                <w:color w:val="2F5496" w:themeColor="accent1" w:themeShade="BF"/>
                <w:sz w:val="20"/>
                <w:szCs w:val="20"/>
                <w:shd w:val="clear" w:color="auto" w:fill="FFFFFF"/>
              </w:rPr>
              <w:t>(4), 403-408.</w:t>
            </w:r>
          </w:p>
          <w:p w14:paraId="52F94672" w14:textId="77777777" w:rsidR="00DA071D" w:rsidRPr="008037C6" w:rsidRDefault="00DA071D" w:rsidP="00027CAC">
            <w:pPr>
              <w:rPr>
                <w:rFonts w:ascii="Arial" w:hAnsi="Arial" w:cs="Arial"/>
                <w:color w:val="2F5496" w:themeColor="accent1" w:themeShade="BF"/>
                <w:sz w:val="20"/>
                <w:szCs w:val="20"/>
                <w:shd w:val="clear" w:color="auto" w:fill="FFFFFF"/>
              </w:rPr>
            </w:pPr>
            <w:r w:rsidRPr="008037C6">
              <w:rPr>
                <w:rFonts w:ascii="Arial" w:hAnsi="Arial" w:cs="Arial"/>
                <w:color w:val="2F5496" w:themeColor="accent1" w:themeShade="BF"/>
                <w:sz w:val="20"/>
                <w:szCs w:val="20"/>
                <w:shd w:val="clear" w:color="auto" w:fill="FFFFFF"/>
              </w:rPr>
              <w:t>Perez-Vega, R., Kaartemo, V., Lages, C. R., Razavi, N. B., &amp; Männistö, J. (2021). Reshaping the contexts of online customer engagement behavior via artificial intelligence: A conceptual framework. </w:t>
            </w:r>
            <w:r w:rsidRPr="008037C6">
              <w:rPr>
                <w:rFonts w:ascii="Arial" w:hAnsi="Arial" w:cs="Arial"/>
                <w:i/>
                <w:iCs/>
                <w:color w:val="2F5496" w:themeColor="accent1" w:themeShade="BF"/>
                <w:sz w:val="20"/>
                <w:szCs w:val="20"/>
                <w:shd w:val="clear" w:color="auto" w:fill="FFFFFF"/>
              </w:rPr>
              <w:t>Journal of Business Research</w:t>
            </w:r>
            <w:r w:rsidRPr="008037C6">
              <w:rPr>
                <w:rFonts w:ascii="Arial" w:hAnsi="Arial" w:cs="Arial"/>
                <w:color w:val="2F5496" w:themeColor="accent1" w:themeShade="BF"/>
                <w:sz w:val="20"/>
                <w:szCs w:val="20"/>
                <w:shd w:val="clear" w:color="auto" w:fill="FFFFFF"/>
              </w:rPr>
              <w:t>, </w:t>
            </w:r>
            <w:r w:rsidRPr="008037C6">
              <w:rPr>
                <w:rFonts w:ascii="Arial" w:hAnsi="Arial" w:cs="Arial"/>
                <w:i/>
                <w:iCs/>
                <w:color w:val="2F5496" w:themeColor="accent1" w:themeShade="BF"/>
                <w:sz w:val="20"/>
                <w:szCs w:val="20"/>
                <w:shd w:val="clear" w:color="auto" w:fill="FFFFFF"/>
              </w:rPr>
              <w:t>129</w:t>
            </w:r>
            <w:r w:rsidRPr="008037C6">
              <w:rPr>
                <w:rFonts w:ascii="Arial" w:hAnsi="Arial" w:cs="Arial"/>
                <w:color w:val="2F5496" w:themeColor="accent1" w:themeShade="BF"/>
                <w:sz w:val="20"/>
                <w:szCs w:val="20"/>
                <w:shd w:val="clear" w:color="auto" w:fill="FFFFFF"/>
              </w:rPr>
              <w:t>, 902-910.</w:t>
            </w:r>
          </w:p>
          <w:p w14:paraId="40107861" w14:textId="77777777" w:rsidR="00DA071D" w:rsidRPr="008037C6" w:rsidRDefault="00DA071D" w:rsidP="00027CAC">
            <w:pPr>
              <w:rPr>
                <w:rFonts w:ascii="Arial" w:hAnsi="Arial" w:cs="Arial"/>
                <w:color w:val="2F5496" w:themeColor="accent1" w:themeShade="BF"/>
                <w:sz w:val="20"/>
                <w:szCs w:val="20"/>
                <w:shd w:val="clear" w:color="auto" w:fill="FFFFFF"/>
              </w:rPr>
            </w:pPr>
            <w:r w:rsidRPr="008037C6">
              <w:rPr>
                <w:rFonts w:ascii="Arial" w:hAnsi="Arial" w:cs="Arial"/>
                <w:color w:val="2F5496" w:themeColor="accent1" w:themeShade="BF"/>
                <w:sz w:val="20"/>
                <w:szCs w:val="20"/>
                <w:shd w:val="clear" w:color="auto" w:fill="FFFFFF"/>
              </w:rPr>
              <w:t>Goyal, M., &amp; Deshwal, P. (2022). Twenty years of online customer experience: a bibliometric review and research agenda. </w:t>
            </w:r>
            <w:r w:rsidRPr="008037C6">
              <w:rPr>
                <w:rFonts w:ascii="Arial" w:hAnsi="Arial" w:cs="Arial"/>
                <w:i/>
                <w:iCs/>
                <w:color w:val="2F5496" w:themeColor="accent1" w:themeShade="BF"/>
                <w:sz w:val="20"/>
                <w:szCs w:val="20"/>
                <w:shd w:val="clear" w:color="auto" w:fill="FFFFFF"/>
              </w:rPr>
              <w:t>International Journal of Electronic Marketing and Retailing</w:t>
            </w:r>
            <w:r w:rsidRPr="008037C6">
              <w:rPr>
                <w:rFonts w:ascii="Arial" w:hAnsi="Arial" w:cs="Arial"/>
                <w:color w:val="2F5496" w:themeColor="accent1" w:themeShade="BF"/>
                <w:sz w:val="20"/>
                <w:szCs w:val="20"/>
                <w:shd w:val="clear" w:color="auto" w:fill="FFFFFF"/>
              </w:rPr>
              <w:t>, </w:t>
            </w:r>
            <w:r w:rsidRPr="008037C6">
              <w:rPr>
                <w:rFonts w:ascii="Arial" w:hAnsi="Arial" w:cs="Arial"/>
                <w:i/>
                <w:iCs/>
                <w:color w:val="2F5496" w:themeColor="accent1" w:themeShade="BF"/>
                <w:sz w:val="20"/>
                <w:szCs w:val="20"/>
                <w:shd w:val="clear" w:color="auto" w:fill="FFFFFF"/>
              </w:rPr>
              <w:t>13</w:t>
            </w:r>
            <w:r w:rsidRPr="008037C6">
              <w:rPr>
                <w:rFonts w:ascii="Arial" w:hAnsi="Arial" w:cs="Arial"/>
                <w:color w:val="2F5496" w:themeColor="accent1" w:themeShade="BF"/>
                <w:sz w:val="20"/>
                <w:szCs w:val="20"/>
                <w:shd w:val="clear" w:color="auto" w:fill="FFFFFF"/>
              </w:rPr>
              <w:t>(2), 137-156.</w:t>
            </w:r>
          </w:p>
          <w:p w14:paraId="52E6E978" w14:textId="77777777" w:rsidR="00DA071D" w:rsidRPr="008037C6" w:rsidRDefault="00DA012D" w:rsidP="00027CAC">
            <w:pPr>
              <w:rPr>
                <w:rFonts w:ascii="Arial" w:hAnsi="Arial" w:cs="Arial"/>
                <w:color w:val="2F5496" w:themeColor="accent1" w:themeShade="BF"/>
                <w:sz w:val="20"/>
                <w:szCs w:val="20"/>
                <w:shd w:val="clear" w:color="auto" w:fill="FFFFFF"/>
              </w:rPr>
            </w:pPr>
            <w:r w:rsidRPr="008037C6">
              <w:rPr>
                <w:rFonts w:ascii="Arial" w:hAnsi="Arial" w:cs="Arial"/>
                <w:color w:val="2F5496" w:themeColor="accent1" w:themeShade="BF"/>
                <w:sz w:val="20"/>
                <w:szCs w:val="20"/>
                <w:shd w:val="clear" w:color="auto" w:fill="FFFFFF"/>
              </w:rPr>
              <w:t>Weber, M., &amp; Chatzopoulos, C. G. (2019). Digital customer experience: the risk of ignoring the non-digital experience. </w:t>
            </w:r>
            <w:r w:rsidRPr="008037C6">
              <w:rPr>
                <w:rFonts w:ascii="Arial" w:hAnsi="Arial" w:cs="Arial"/>
                <w:i/>
                <w:iCs/>
                <w:color w:val="2F5496" w:themeColor="accent1" w:themeShade="BF"/>
                <w:sz w:val="20"/>
                <w:szCs w:val="20"/>
                <w:shd w:val="clear" w:color="auto" w:fill="FFFFFF"/>
              </w:rPr>
              <w:t>International Journal of Industrial Engineering and Management</w:t>
            </w:r>
            <w:r w:rsidRPr="008037C6">
              <w:rPr>
                <w:rFonts w:ascii="Arial" w:hAnsi="Arial" w:cs="Arial"/>
                <w:color w:val="2F5496" w:themeColor="accent1" w:themeShade="BF"/>
                <w:sz w:val="20"/>
                <w:szCs w:val="20"/>
                <w:shd w:val="clear" w:color="auto" w:fill="FFFFFF"/>
              </w:rPr>
              <w:t>, </w:t>
            </w:r>
            <w:r w:rsidRPr="008037C6">
              <w:rPr>
                <w:rFonts w:ascii="Arial" w:hAnsi="Arial" w:cs="Arial"/>
                <w:i/>
                <w:iCs/>
                <w:color w:val="2F5496" w:themeColor="accent1" w:themeShade="BF"/>
                <w:sz w:val="20"/>
                <w:szCs w:val="20"/>
                <w:shd w:val="clear" w:color="auto" w:fill="FFFFFF"/>
              </w:rPr>
              <w:t>10</w:t>
            </w:r>
            <w:r w:rsidRPr="008037C6">
              <w:rPr>
                <w:rFonts w:ascii="Arial" w:hAnsi="Arial" w:cs="Arial"/>
                <w:color w:val="2F5496" w:themeColor="accent1" w:themeShade="BF"/>
                <w:sz w:val="20"/>
                <w:szCs w:val="20"/>
                <w:shd w:val="clear" w:color="auto" w:fill="FFFFFF"/>
              </w:rPr>
              <w:t>(3), 201.</w:t>
            </w:r>
          </w:p>
          <w:p w14:paraId="7F977E53" w14:textId="77777777" w:rsidR="00DA012D" w:rsidRPr="008037C6" w:rsidRDefault="007512E9" w:rsidP="00027CAC">
            <w:pPr>
              <w:rPr>
                <w:rFonts w:ascii="Arial" w:hAnsi="Arial" w:cs="Arial"/>
                <w:color w:val="2F5496" w:themeColor="accent1" w:themeShade="BF"/>
                <w:sz w:val="20"/>
                <w:szCs w:val="20"/>
                <w:shd w:val="clear" w:color="auto" w:fill="FFFFFF"/>
              </w:rPr>
            </w:pPr>
            <w:r w:rsidRPr="008037C6">
              <w:rPr>
                <w:rFonts w:ascii="Arial" w:hAnsi="Arial" w:cs="Arial"/>
                <w:color w:val="2F5496" w:themeColor="accent1" w:themeShade="BF"/>
                <w:sz w:val="20"/>
                <w:szCs w:val="20"/>
                <w:shd w:val="clear" w:color="auto" w:fill="FFFFFF"/>
              </w:rPr>
              <w:t>Prasad, S., Garg, A., &amp; Prasad, S. (2019). Purchase decision of generation Y in an online environment. </w:t>
            </w:r>
            <w:r w:rsidRPr="008037C6">
              <w:rPr>
                <w:rFonts w:ascii="Arial" w:hAnsi="Arial" w:cs="Arial"/>
                <w:i/>
                <w:iCs/>
                <w:color w:val="2F5496" w:themeColor="accent1" w:themeShade="BF"/>
                <w:sz w:val="20"/>
                <w:szCs w:val="20"/>
                <w:shd w:val="clear" w:color="auto" w:fill="FFFFFF"/>
              </w:rPr>
              <w:t>Marketing Intelligence &amp; Planning</w:t>
            </w:r>
            <w:r w:rsidRPr="008037C6">
              <w:rPr>
                <w:rFonts w:ascii="Arial" w:hAnsi="Arial" w:cs="Arial"/>
                <w:color w:val="2F5496" w:themeColor="accent1" w:themeShade="BF"/>
                <w:sz w:val="20"/>
                <w:szCs w:val="20"/>
                <w:shd w:val="clear" w:color="auto" w:fill="FFFFFF"/>
              </w:rPr>
              <w:t>.</w:t>
            </w:r>
          </w:p>
          <w:p w14:paraId="71D63F45" w14:textId="77777777" w:rsidR="007512E9" w:rsidRPr="008037C6" w:rsidRDefault="007512E9" w:rsidP="00027CAC">
            <w:pPr>
              <w:rPr>
                <w:rFonts w:ascii="Arial" w:hAnsi="Arial" w:cs="Arial"/>
                <w:color w:val="2F5496" w:themeColor="accent1" w:themeShade="BF"/>
                <w:sz w:val="20"/>
                <w:szCs w:val="20"/>
                <w:shd w:val="clear" w:color="auto" w:fill="FFFFFF"/>
              </w:rPr>
            </w:pPr>
            <w:r w:rsidRPr="008037C6">
              <w:rPr>
                <w:rFonts w:ascii="Arial" w:hAnsi="Arial" w:cs="Arial"/>
                <w:color w:val="2F5496" w:themeColor="accent1" w:themeShade="BF"/>
                <w:sz w:val="20"/>
                <w:szCs w:val="20"/>
                <w:shd w:val="clear" w:color="auto" w:fill="FFFFFF"/>
              </w:rPr>
              <w:t xml:space="preserve">Veybitha, Y., Alfansi, L., Salim, M., &amp; Darta, E. (2021, July). Critical </w:t>
            </w:r>
            <w:r w:rsidRPr="008037C6">
              <w:rPr>
                <w:rFonts w:ascii="Arial" w:hAnsi="Arial" w:cs="Arial"/>
                <w:color w:val="2F5496" w:themeColor="accent1" w:themeShade="BF"/>
                <w:sz w:val="20"/>
                <w:szCs w:val="20"/>
                <w:shd w:val="clear" w:color="auto" w:fill="FFFFFF"/>
              </w:rPr>
              <w:lastRenderedPageBreak/>
              <w:t>Review: Factors Affecting Online Purchase Intention Generation Z. In </w:t>
            </w:r>
            <w:r w:rsidRPr="008037C6">
              <w:rPr>
                <w:rFonts w:ascii="Arial" w:hAnsi="Arial" w:cs="Arial"/>
                <w:i/>
                <w:iCs/>
                <w:color w:val="2F5496" w:themeColor="accent1" w:themeShade="BF"/>
                <w:sz w:val="20"/>
                <w:szCs w:val="20"/>
                <w:shd w:val="clear" w:color="auto" w:fill="FFFFFF"/>
              </w:rPr>
              <w:t>Journal of International Conference Proceedings (JICP)</w:t>
            </w:r>
            <w:r w:rsidRPr="008037C6">
              <w:rPr>
                <w:rFonts w:ascii="Arial" w:hAnsi="Arial" w:cs="Arial"/>
                <w:color w:val="2F5496" w:themeColor="accent1" w:themeShade="BF"/>
                <w:sz w:val="20"/>
                <w:szCs w:val="20"/>
                <w:shd w:val="clear" w:color="auto" w:fill="FFFFFF"/>
              </w:rPr>
              <w:t> (Vol. 4, No. 1, pp. 354-363).</w:t>
            </w:r>
          </w:p>
          <w:p w14:paraId="4346237E" w14:textId="77777777" w:rsidR="00027CAC" w:rsidRPr="008037C6" w:rsidRDefault="00027CAC" w:rsidP="00027CAC">
            <w:pPr>
              <w:rPr>
                <w:rFonts w:asciiTheme="minorHAnsi" w:hAnsiTheme="minorHAnsi" w:cstheme="minorHAnsi"/>
                <w:color w:val="2F5496" w:themeColor="accent1" w:themeShade="BF"/>
                <w:shd w:val="clear" w:color="auto" w:fill="FFFFFF" w:themeFill="background1"/>
              </w:rPr>
            </w:pPr>
            <w:r w:rsidRPr="008037C6">
              <w:rPr>
                <w:rFonts w:asciiTheme="minorHAnsi" w:hAnsiTheme="minorHAnsi" w:cstheme="minorHAnsi"/>
                <w:color w:val="2F5496" w:themeColor="accent1" w:themeShade="BF"/>
                <w:shd w:val="clear" w:color="auto" w:fill="FFFFFF" w:themeFill="background1"/>
              </w:rPr>
              <w:t>Gordon C. Bruner II. (2021). </w:t>
            </w:r>
            <w:r w:rsidRPr="008037C6">
              <w:rPr>
                <w:rFonts w:asciiTheme="minorHAnsi" w:hAnsiTheme="minorHAnsi" w:cstheme="minorHAnsi"/>
                <w:i/>
                <w:iCs/>
                <w:color w:val="2F5496" w:themeColor="accent1" w:themeShade="BF"/>
                <w:bdr w:val="none" w:sz="0" w:space="0" w:color="auto" w:frame="1"/>
                <w:shd w:val="clear" w:color="auto" w:fill="FFFFFF" w:themeFill="background1"/>
              </w:rPr>
              <w:t>Marketing Scales Handbook: Multi-Item Measures for Consumer Insight Research, Volume 11</w:t>
            </w:r>
            <w:r w:rsidRPr="008037C6">
              <w:rPr>
                <w:rFonts w:asciiTheme="minorHAnsi" w:hAnsiTheme="minorHAnsi" w:cstheme="minorHAnsi"/>
                <w:color w:val="2F5496" w:themeColor="accent1" w:themeShade="BF"/>
                <w:shd w:val="clear" w:color="auto" w:fill="FFFFFF" w:themeFill="background1"/>
              </w:rPr>
              <w:t>. GCBII Productions, LLC.</w:t>
            </w:r>
          </w:p>
          <w:p w14:paraId="74CC6220" w14:textId="77777777" w:rsidR="00AA0AAA" w:rsidRPr="008037C6" w:rsidRDefault="00027CAC" w:rsidP="00485EC0">
            <w:pPr>
              <w:rPr>
                <w:rFonts w:asciiTheme="minorHAnsi" w:hAnsiTheme="minorHAnsi" w:cstheme="minorHAnsi"/>
                <w:color w:val="2F5496" w:themeColor="accent1" w:themeShade="BF"/>
                <w:lang w:val="en-GB"/>
              </w:rPr>
            </w:pPr>
            <w:r w:rsidRPr="008037C6">
              <w:rPr>
                <w:rFonts w:asciiTheme="minorHAnsi" w:hAnsiTheme="minorHAnsi" w:cstheme="minorHAnsi"/>
                <w:color w:val="2F5496" w:themeColor="accent1" w:themeShade="BF"/>
                <w:shd w:val="clear" w:color="auto" w:fill="FFFFFF" w:themeFill="background1"/>
              </w:rPr>
              <w:t>Richard K. Miller, &amp; Kelli Washington. (2020). </w:t>
            </w:r>
            <w:r w:rsidRPr="008037C6">
              <w:rPr>
                <w:rFonts w:asciiTheme="minorHAnsi" w:hAnsiTheme="minorHAnsi" w:cstheme="minorHAnsi"/>
                <w:i/>
                <w:iCs/>
                <w:color w:val="2F5496" w:themeColor="accent1" w:themeShade="BF"/>
                <w:bdr w:val="none" w:sz="0" w:space="0" w:color="auto" w:frame="1"/>
                <w:shd w:val="clear" w:color="auto" w:fill="FFFFFF" w:themeFill="background1"/>
              </w:rPr>
              <w:t>Retail Business Market Research Handbook 2021-2022: Vol. Nineteenth edition</w:t>
            </w:r>
            <w:r w:rsidRPr="008037C6">
              <w:rPr>
                <w:rFonts w:asciiTheme="minorHAnsi" w:hAnsiTheme="minorHAnsi" w:cstheme="minorHAnsi"/>
                <w:color w:val="2F5496" w:themeColor="accent1" w:themeShade="BF"/>
                <w:shd w:val="clear" w:color="auto" w:fill="FFFFFF" w:themeFill="background1"/>
              </w:rPr>
              <w:t>. Richard K. Miller &amp; Associates</w:t>
            </w:r>
          </w:p>
        </w:tc>
      </w:tr>
      <w:tr w:rsidR="006049C6" w:rsidRPr="00D5134E" w14:paraId="41CECA7A"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A987359" w14:textId="77777777" w:rsidR="006049C6" w:rsidRPr="00D5134E" w:rsidRDefault="006049C6">
            <w:pPr>
              <w:rPr>
                <w:rFonts w:asciiTheme="minorHAnsi" w:hAnsiTheme="minorHAnsi" w:cstheme="minorHAnsi"/>
                <w:b/>
                <w:bCs/>
                <w:color w:val="FFFFFF" w:themeColor="background1"/>
                <w:lang w:val="en-GB"/>
              </w:rPr>
            </w:pPr>
            <w:r w:rsidRPr="00D5134E">
              <w:rPr>
                <w:rFonts w:asciiTheme="minorHAnsi" w:eastAsia="Times New Roman" w:hAnsiTheme="minorHAnsi" w:cstheme="minorHAnsi"/>
                <w:b/>
                <w:bCs/>
                <w:color w:val="FFFFFF" w:themeColor="background1"/>
                <w:lang w:val="en-GB" w:eastAsia="en-GB"/>
              </w:rPr>
              <w:lastRenderedPageBreak/>
              <w:t>Provided by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58DF3CC" w14:textId="77777777" w:rsidR="006049C6" w:rsidRPr="00D5134E" w:rsidRDefault="00DF21B1">
            <w:pPr>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SEERC</w:t>
            </w:r>
          </w:p>
        </w:tc>
      </w:tr>
    </w:tbl>
    <w:p w14:paraId="353A7D58" w14:textId="77777777" w:rsidR="006049C6" w:rsidRPr="00D5134E" w:rsidRDefault="006049C6" w:rsidP="006049C6">
      <w:pPr>
        <w:rPr>
          <w:rFonts w:asciiTheme="minorHAnsi" w:hAnsiTheme="minorHAnsi" w:cstheme="minorHAnsi"/>
          <w:lang w:val="en-GB"/>
        </w:rPr>
      </w:pPr>
    </w:p>
    <w:p w14:paraId="1FE75656" w14:textId="77777777" w:rsidR="00A4144D" w:rsidRPr="00D5134E" w:rsidRDefault="00DA4AAA" w:rsidP="005D3D97">
      <w:pPr>
        <w:rPr>
          <w:rFonts w:asciiTheme="minorHAnsi" w:hAnsiTheme="minorHAnsi" w:cstheme="minorHAnsi"/>
          <w:lang w:val="en-GB"/>
        </w:rPr>
      </w:pPr>
    </w:p>
    <w:sectPr w:rsidR="00A4144D" w:rsidRPr="00D5134E" w:rsidSect="006049C6">
      <w:headerReference w:type="default" r:id="rId27"/>
      <w:footerReference w:type="default" r:id="rId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57E1E" w14:textId="77777777" w:rsidR="00DA4AAA" w:rsidRDefault="00DA4AAA" w:rsidP="005D3D97">
      <w:pPr>
        <w:spacing w:after="0" w:line="240" w:lineRule="auto"/>
      </w:pPr>
      <w:r>
        <w:separator/>
      </w:r>
    </w:p>
  </w:endnote>
  <w:endnote w:type="continuationSeparator" w:id="0">
    <w:p w14:paraId="2BA83E02" w14:textId="77777777" w:rsidR="00DA4AAA" w:rsidRDefault="00DA4AAA"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YADLjI9qxTA 0">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4F40" w14:textId="77777777" w:rsidR="005D3D97" w:rsidRDefault="00DA4AAA">
    <w:pPr>
      <w:pStyle w:val="Piedepgina"/>
    </w:pPr>
    <w:r>
      <w:rPr>
        <w:noProof/>
        <w:lang w:val="en-US"/>
      </w:rPr>
      <w:pict w14:anchorId="45EC5111">
        <v:shapetype id="_x0000_t202" coordsize="21600,21600" o:spt="202" path="m,l,21600r21600,l21600,xe">
          <v:stroke joinstyle="miter"/>
          <v:path gradientshapeok="t" o:connecttype="rect"/>
        </v:shapetype>
        <v:shape id="CuadroTexto 6" o:spid="_x0000_s2050" type="#_x0000_t202" style="position:absolute;margin-left:133.95pt;margin-top:-2.65pt;width:465.6pt;height:41.2pt;z-index:251667456;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" filled="f" stroked="f">
          <v:textbox style="mso-fit-shape-to-text:t">
            <w:txbxContent>
              <w:p w14:paraId="6701C94B"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programme of the European Union. This document and its contents reflects the views only of the authors, and the Commission cannot be held responsible for any use which may be made of the information contained therein. </w:t>
                </w:r>
              </w:p>
            </w:txbxContent>
          </v:textbox>
          <w10:wrap anchorx="page"/>
        </v:shape>
      </w:pict>
    </w:r>
    <w:r w:rsidR="00505F0E" w:rsidRPr="00505F0E">
      <w:rPr>
        <w:noProof/>
        <w:lang w:val="en-US"/>
      </w:rPr>
      <w:drawing>
        <wp:anchor distT="0" distB="0" distL="114300" distR="114300" simplePos="0" relativeHeight="251665408" behindDoc="1" locked="0" layoutInCell="1" allowOverlap="1" wp14:anchorId="15EEDE55" wp14:editId="07D41E9A">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anchor>
      </w:drawing>
    </w:r>
    <w:r>
      <w:rPr>
        <w:noProof/>
        <w:lang w:val="en-US"/>
      </w:rPr>
      <w:pict w14:anchorId="6FA6A481">
        <v:rect id="Rectángulo 3" o:spid="_x0000_s2049" style="position:absolute;margin-left:1.2pt;margin-top:-13.15pt;width:592.2pt;height:58.9pt;z-index:251659264;visibility:visible;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3CF56" w14:textId="77777777" w:rsidR="00DA4AAA" w:rsidRDefault="00DA4AAA" w:rsidP="005D3D97">
      <w:pPr>
        <w:spacing w:after="0" w:line="240" w:lineRule="auto"/>
      </w:pPr>
      <w:r>
        <w:separator/>
      </w:r>
    </w:p>
  </w:footnote>
  <w:footnote w:type="continuationSeparator" w:id="0">
    <w:p w14:paraId="7D655E22" w14:textId="77777777" w:rsidR="00DA4AAA" w:rsidRDefault="00DA4AAA"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30FD" w14:textId="77777777"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val="en-US"/>
      </w:rPr>
      <w:drawing>
        <wp:anchor distT="0" distB="0" distL="114300" distR="114300" simplePos="0" relativeHeight="251664384" behindDoc="1" locked="0" layoutInCell="1" allowOverlap="1" wp14:anchorId="6BE80D8E" wp14:editId="405CDF38">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anchor>
      </w:drawing>
    </w:r>
    <w:r w:rsidRPr="000C31A9">
      <w:rPr>
        <w:rFonts w:ascii="Bahnschrift SemiLight" w:hAnsi="Bahnschrift SemiLight" w:cs="Arial"/>
        <w:b/>
        <w:bCs/>
        <w:lang w:val="en-GB"/>
      </w:rPr>
      <w:t>Enhancing SMEs’ Resilience After Lock-Down</w:t>
    </w:r>
  </w:p>
  <w:p w14:paraId="1B88109C"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4DF1FB13" w14:textId="77777777" w:rsidR="005D3D97" w:rsidRDefault="005D3D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513BD"/>
    <w:multiLevelType w:val="hybridMultilevel"/>
    <w:tmpl w:val="36E69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31D33756"/>
    <w:multiLevelType w:val="hybridMultilevel"/>
    <w:tmpl w:val="3FC4CEB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D041C"/>
    <w:multiLevelType w:val="hybridMultilevel"/>
    <w:tmpl w:val="9578A78C"/>
    <w:lvl w:ilvl="0" w:tplc="AA0E770C">
      <w:start w:val="1"/>
      <w:numFmt w:val="decimal"/>
      <w:lvlText w:val="%1."/>
      <w:lvlJc w:val="left"/>
      <w:pPr>
        <w:ind w:left="481"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4" w15:restartNumberingAfterBreak="0">
    <w:nsid w:val="618859DF"/>
    <w:multiLevelType w:val="hybridMultilevel"/>
    <w:tmpl w:val="0B366A9C"/>
    <w:lvl w:ilvl="0" w:tplc="52584F80">
      <w:start w:val="1"/>
      <w:numFmt w:val="bullet"/>
      <w:lvlText w:val="-"/>
      <w:lvlJc w:val="left"/>
      <w:pPr>
        <w:tabs>
          <w:tab w:val="num" w:pos="720"/>
        </w:tabs>
        <w:ind w:left="720" w:hanging="360"/>
      </w:pPr>
      <w:rPr>
        <w:rFonts w:ascii="Times New Roman" w:hAnsi="Times New Roman" w:hint="default"/>
      </w:rPr>
    </w:lvl>
    <w:lvl w:ilvl="1" w:tplc="37ECC50A" w:tentative="1">
      <w:start w:val="1"/>
      <w:numFmt w:val="bullet"/>
      <w:lvlText w:val="-"/>
      <w:lvlJc w:val="left"/>
      <w:pPr>
        <w:tabs>
          <w:tab w:val="num" w:pos="1440"/>
        </w:tabs>
        <w:ind w:left="1440" w:hanging="360"/>
      </w:pPr>
      <w:rPr>
        <w:rFonts w:ascii="Times New Roman" w:hAnsi="Times New Roman" w:hint="default"/>
      </w:rPr>
    </w:lvl>
    <w:lvl w:ilvl="2" w:tplc="99444C68" w:tentative="1">
      <w:start w:val="1"/>
      <w:numFmt w:val="bullet"/>
      <w:lvlText w:val="-"/>
      <w:lvlJc w:val="left"/>
      <w:pPr>
        <w:tabs>
          <w:tab w:val="num" w:pos="2160"/>
        </w:tabs>
        <w:ind w:left="2160" w:hanging="360"/>
      </w:pPr>
      <w:rPr>
        <w:rFonts w:ascii="Times New Roman" w:hAnsi="Times New Roman" w:hint="default"/>
      </w:rPr>
    </w:lvl>
    <w:lvl w:ilvl="3" w:tplc="C88C401C" w:tentative="1">
      <w:start w:val="1"/>
      <w:numFmt w:val="bullet"/>
      <w:lvlText w:val="-"/>
      <w:lvlJc w:val="left"/>
      <w:pPr>
        <w:tabs>
          <w:tab w:val="num" w:pos="2880"/>
        </w:tabs>
        <w:ind w:left="2880" w:hanging="360"/>
      </w:pPr>
      <w:rPr>
        <w:rFonts w:ascii="Times New Roman" w:hAnsi="Times New Roman" w:hint="default"/>
      </w:rPr>
    </w:lvl>
    <w:lvl w:ilvl="4" w:tplc="029A052C" w:tentative="1">
      <w:start w:val="1"/>
      <w:numFmt w:val="bullet"/>
      <w:lvlText w:val="-"/>
      <w:lvlJc w:val="left"/>
      <w:pPr>
        <w:tabs>
          <w:tab w:val="num" w:pos="3600"/>
        </w:tabs>
        <w:ind w:left="3600" w:hanging="360"/>
      </w:pPr>
      <w:rPr>
        <w:rFonts w:ascii="Times New Roman" w:hAnsi="Times New Roman" w:hint="default"/>
      </w:rPr>
    </w:lvl>
    <w:lvl w:ilvl="5" w:tplc="EC2630C0" w:tentative="1">
      <w:start w:val="1"/>
      <w:numFmt w:val="bullet"/>
      <w:lvlText w:val="-"/>
      <w:lvlJc w:val="left"/>
      <w:pPr>
        <w:tabs>
          <w:tab w:val="num" w:pos="4320"/>
        </w:tabs>
        <w:ind w:left="4320" w:hanging="360"/>
      </w:pPr>
      <w:rPr>
        <w:rFonts w:ascii="Times New Roman" w:hAnsi="Times New Roman" w:hint="default"/>
      </w:rPr>
    </w:lvl>
    <w:lvl w:ilvl="6" w:tplc="8A462E58" w:tentative="1">
      <w:start w:val="1"/>
      <w:numFmt w:val="bullet"/>
      <w:lvlText w:val="-"/>
      <w:lvlJc w:val="left"/>
      <w:pPr>
        <w:tabs>
          <w:tab w:val="num" w:pos="5040"/>
        </w:tabs>
        <w:ind w:left="5040" w:hanging="360"/>
      </w:pPr>
      <w:rPr>
        <w:rFonts w:ascii="Times New Roman" w:hAnsi="Times New Roman" w:hint="default"/>
      </w:rPr>
    </w:lvl>
    <w:lvl w:ilvl="7" w:tplc="361882E2" w:tentative="1">
      <w:start w:val="1"/>
      <w:numFmt w:val="bullet"/>
      <w:lvlText w:val="-"/>
      <w:lvlJc w:val="left"/>
      <w:pPr>
        <w:tabs>
          <w:tab w:val="num" w:pos="5760"/>
        </w:tabs>
        <w:ind w:left="5760" w:hanging="360"/>
      </w:pPr>
      <w:rPr>
        <w:rFonts w:ascii="Times New Roman" w:hAnsi="Times New Roman" w:hint="default"/>
      </w:rPr>
    </w:lvl>
    <w:lvl w:ilvl="8" w:tplc="B3EE4696" w:tentative="1">
      <w:start w:val="1"/>
      <w:numFmt w:val="bullet"/>
      <w:lvlText w:val="-"/>
      <w:lvlJc w:val="left"/>
      <w:pPr>
        <w:tabs>
          <w:tab w:val="num" w:pos="6480"/>
        </w:tabs>
        <w:ind w:left="6480" w:hanging="360"/>
      </w:pPr>
      <w:rPr>
        <w:rFonts w:ascii="Times New Roman" w:hAnsi="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tDAzNjEzsTAwNTI3NbZQ0lEKTi0uzszPAykwrAUAQdFoEiwAAAA="/>
  </w:docVars>
  <w:rsids>
    <w:rsidRoot w:val="00D87393"/>
    <w:rsid w:val="00027CAC"/>
    <w:rsid w:val="000B08E3"/>
    <w:rsid w:val="000C31A9"/>
    <w:rsid w:val="000D753F"/>
    <w:rsid w:val="00107C71"/>
    <w:rsid w:val="001725F0"/>
    <w:rsid w:val="001C331A"/>
    <w:rsid w:val="001F0D0D"/>
    <w:rsid w:val="00235586"/>
    <w:rsid w:val="00263D3D"/>
    <w:rsid w:val="002F45CB"/>
    <w:rsid w:val="002F5E08"/>
    <w:rsid w:val="00310F7D"/>
    <w:rsid w:val="00362F7A"/>
    <w:rsid w:val="00392BEF"/>
    <w:rsid w:val="003A18C7"/>
    <w:rsid w:val="003F1A7E"/>
    <w:rsid w:val="003F65CB"/>
    <w:rsid w:val="004043AE"/>
    <w:rsid w:val="00430BF3"/>
    <w:rsid w:val="00440CCE"/>
    <w:rsid w:val="004632A3"/>
    <w:rsid w:val="00471F5B"/>
    <w:rsid w:val="00485EC0"/>
    <w:rsid w:val="004B2C82"/>
    <w:rsid w:val="004B65A8"/>
    <w:rsid w:val="004C0E30"/>
    <w:rsid w:val="004C7624"/>
    <w:rsid w:val="004D1697"/>
    <w:rsid w:val="00501397"/>
    <w:rsid w:val="00505F0E"/>
    <w:rsid w:val="005348E1"/>
    <w:rsid w:val="0056514B"/>
    <w:rsid w:val="005C47DF"/>
    <w:rsid w:val="005C508D"/>
    <w:rsid w:val="005D3D97"/>
    <w:rsid w:val="005F5748"/>
    <w:rsid w:val="006049C6"/>
    <w:rsid w:val="00604FC0"/>
    <w:rsid w:val="006421DC"/>
    <w:rsid w:val="00684C4B"/>
    <w:rsid w:val="006975E6"/>
    <w:rsid w:val="006C3CD6"/>
    <w:rsid w:val="006D3A3F"/>
    <w:rsid w:val="00703309"/>
    <w:rsid w:val="007056E7"/>
    <w:rsid w:val="00721A16"/>
    <w:rsid w:val="007512E9"/>
    <w:rsid w:val="00760BB1"/>
    <w:rsid w:val="00761EDF"/>
    <w:rsid w:val="00774CCE"/>
    <w:rsid w:val="007F4EC6"/>
    <w:rsid w:val="00801555"/>
    <w:rsid w:val="008037C6"/>
    <w:rsid w:val="00810CE9"/>
    <w:rsid w:val="00867016"/>
    <w:rsid w:val="00882D3A"/>
    <w:rsid w:val="008924DE"/>
    <w:rsid w:val="008E2D90"/>
    <w:rsid w:val="008E59ED"/>
    <w:rsid w:val="008E6679"/>
    <w:rsid w:val="008F3139"/>
    <w:rsid w:val="0092515F"/>
    <w:rsid w:val="00944B0C"/>
    <w:rsid w:val="00945D0B"/>
    <w:rsid w:val="009621A6"/>
    <w:rsid w:val="009A22EE"/>
    <w:rsid w:val="009B5BA4"/>
    <w:rsid w:val="009C1879"/>
    <w:rsid w:val="009C21AE"/>
    <w:rsid w:val="009D3E93"/>
    <w:rsid w:val="009E31E0"/>
    <w:rsid w:val="00A17E0A"/>
    <w:rsid w:val="00A43ECC"/>
    <w:rsid w:val="00A814EA"/>
    <w:rsid w:val="00AA0AAA"/>
    <w:rsid w:val="00B53272"/>
    <w:rsid w:val="00B54EBC"/>
    <w:rsid w:val="00B91773"/>
    <w:rsid w:val="00BF60C5"/>
    <w:rsid w:val="00C17ABD"/>
    <w:rsid w:val="00C253D6"/>
    <w:rsid w:val="00C32282"/>
    <w:rsid w:val="00C472DA"/>
    <w:rsid w:val="00C67D32"/>
    <w:rsid w:val="00C717BC"/>
    <w:rsid w:val="00CF4AA2"/>
    <w:rsid w:val="00D45B98"/>
    <w:rsid w:val="00D5134E"/>
    <w:rsid w:val="00D76C06"/>
    <w:rsid w:val="00D87393"/>
    <w:rsid w:val="00D97C13"/>
    <w:rsid w:val="00DA012D"/>
    <w:rsid w:val="00DA071D"/>
    <w:rsid w:val="00DA4AAA"/>
    <w:rsid w:val="00DA6A19"/>
    <w:rsid w:val="00DB0975"/>
    <w:rsid w:val="00DD51E3"/>
    <w:rsid w:val="00DD7FA8"/>
    <w:rsid w:val="00DF0447"/>
    <w:rsid w:val="00DF21B1"/>
    <w:rsid w:val="00E03E13"/>
    <w:rsid w:val="00E24B47"/>
    <w:rsid w:val="00E52AA0"/>
    <w:rsid w:val="00E84E9C"/>
    <w:rsid w:val="00F17BF6"/>
    <w:rsid w:val="00F62AE0"/>
    <w:rsid w:val="00F743F2"/>
    <w:rsid w:val="00F805CB"/>
    <w:rsid w:val="00FD3D40"/>
    <w:rsid w:val="00FE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9310853"/>
  <w15:docId w15:val="{087B8718-C961-40B9-AD9C-44F9713F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C6"/>
    <w:pPr>
      <w:spacing w:after="200" w:line="276" w:lineRule="auto"/>
    </w:pPr>
    <w:rPr>
      <w:rFonts w:ascii="Calibri" w:eastAsia="Calibri" w:hAnsi="Calibri" w:cs="Times New Roman"/>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3D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3D97"/>
  </w:style>
  <w:style w:type="paragraph" w:styleId="Piedepgina">
    <w:name w:val="footer"/>
    <w:basedOn w:val="Normal"/>
    <w:link w:val="PiedepginaCar"/>
    <w:uiPriority w:val="99"/>
    <w:unhideWhenUsed/>
    <w:rsid w:val="005D3D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3D97"/>
  </w:style>
  <w:style w:type="paragraph" w:styleId="Prrafodelista">
    <w:name w:val="List Paragraph"/>
    <w:basedOn w:val="Normal"/>
    <w:uiPriority w:val="99"/>
    <w:qFormat/>
    <w:rsid w:val="006049C6"/>
    <w:pPr>
      <w:ind w:left="720"/>
      <w:contextualSpacing/>
    </w:pPr>
    <w:rPr>
      <w:lang w:val="sk-SK"/>
    </w:rPr>
  </w:style>
  <w:style w:type="table" w:styleId="Tablaconcuadrcula">
    <w:name w:val="Table Grid"/>
    <w:basedOn w:val="Tablanormal"/>
    <w:uiPriority w:val="39"/>
    <w:rsid w:val="006049C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F21B1"/>
    <w:rPr>
      <w:color w:val="0563C1" w:themeColor="hyperlink"/>
      <w:u w:val="single"/>
    </w:rPr>
  </w:style>
  <w:style w:type="character" w:customStyle="1" w:styleId="Mencinsinresolver1">
    <w:name w:val="Mención sin resolver1"/>
    <w:basedOn w:val="Fuentedeprrafopredeter"/>
    <w:uiPriority w:val="99"/>
    <w:semiHidden/>
    <w:unhideWhenUsed/>
    <w:rsid w:val="00DF2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4620">
      <w:bodyDiv w:val="1"/>
      <w:marLeft w:val="0"/>
      <w:marRight w:val="0"/>
      <w:marTop w:val="0"/>
      <w:marBottom w:val="0"/>
      <w:divBdr>
        <w:top w:val="none" w:sz="0" w:space="0" w:color="auto"/>
        <w:left w:val="none" w:sz="0" w:space="0" w:color="auto"/>
        <w:bottom w:val="none" w:sz="0" w:space="0" w:color="auto"/>
        <w:right w:val="none" w:sz="0" w:space="0" w:color="auto"/>
      </w:divBdr>
    </w:div>
    <w:div w:id="141699912">
      <w:bodyDiv w:val="1"/>
      <w:marLeft w:val="0"/>
      <w:marRight w:val="0"/>
      <w:marTop w:val="0"/>
      <w:marBottom w:val="0"/>
      <w:divBdr>
        <w:top w:val="none" w:sz="0" w:space="0" w:color="auto"/>
        <w:left w:val="none" w:sz="0" w:space="0" w:color="auto"/>
        <w:bottom w:val="none" w:sz="0" w:space="0" w:color="auto"/>
        <w:right w:val="none" w:sz="0" w:space="0" w:color="auto"/>
      </w:divBdr>
    </w:div>
    <w:div w:id="215049949">
      <w:bodyDiv w:val="1"/>
      <w:marLeft w:val="0"/>
      <w:marRight w:val="0"/>
      <w:marTop w:val="0"/>
      <w:marBottom w:val="0"/>
      <w:divBdr>
        <w:top w:val="none" w:sz="0" w:space="0" w:color="auto"/>
        <w:left w:val="none" w:sz="0" w:space="0" w:color="auto"/>
        <w:bottom w:val="none" w:sz="0" w:space="0" w:color="auto"/>
        <w:right w:val="none" w:sz="0" w:space="0" w:color="auto"/>
      </w:divBdr>
    </w:div>
    <w:div w:id="581916493">
      <w:bodyDiv w:val="1"/>
      <w:marLeft w:val="0"/>
      <w:marRight w:val="0"/>
      <w:marTop w:val="0"/>
      <w:marBottom w:val="0"/>
      <w:divBdr>
        <w:top w:val="none" w:sz="0" w:space="0" w:color="auto"/>
        <w:left w:val="none" w:sz="0" w:space="0" w:color="auto"/>
        <w:bottom w:val="none" w:sz="0" w:space="0" w:color="auto"/>
        <w:right w:val="none" w:sz="0" w:space="0" w:color="auto"/>
      </w:divBdr>
    </w:div>
    <w:div w:id="587079738">
      <w:bodyDiv w:val="1"/>
      <w:marLeft w:val="0"/>
      <w:marRight w:val="0"/>
      <w:marTop w:val="0"/>
      <w:marBottom w:val="0"/>
      <w:divBdr>
        <w:top w:val="none" w:sz="0" w:space="0" w:color="auto"/>
        <w:left w:val="none" w:sz="0" w:space="0" w:color="auto"/>
        <w:bottom w:val="none" w:sz="0" w:space="0" w:color="auto"/>
        <w:right w:val="none" w:sz="0" w:space="0" w:color="auto"/>
      </w:divBdr>
    </w:div>
    <w:div w:id="727605382">
      <w:bodyDiv w:val="1"/>
      <w:marLeft w:val="0"/>
      <w:marRight w:val="0"/>
      <w:marTop w:val="0"/>
      <w:marBottom w:val="0"/>
      <w:divBdr>
        <w:top w:val="none" w:sz="0" w:space="0" w:color="auto"/>
        <w:left w:val="none" w:sz="0" w:space="0" w:color="auto"/>
        <w:bottom w:val="none" w:sz="0" w:space="0" w:color="auto"/>
        <w:right w:val="none" w:sz="0" w:space="0" w:color="auto"/>
      </w:divBdr>
    </w:div>
    <w:div w:id="748890802">
      <w:bodyDiv w:val="1"/>
      <w:marLeft w:val="0"/>
      <w:marRight w:val="0"/>
      <w:marTop w:val="0"/>
      <w:marBottom w:val="0"/>
      <w:divBdr>
        <w:top w:val="none" w:sz="0" w:space="0" w:color="auto"/>
        <w:left w:val="none" w:sz="0" w:space="0" w:color="auto"/>
        <w:bottom w:val="none" w:sz="0" w:space="0" w:color="auto"/>
        <w:right w:val="none" w:sz="0" w:space="0" w:color="auto"/>
      </w:divBdr>
    </w:div>
    <w:div w:id="791872354">
      <w:bodyDiv w:val="1"/>
      <w:marLeft w:val="0"/>
      <w:marRight w:val="0"/>
      <w:marTop w:val="0"/>
      <w:marBottom w:val="0"/>
      <w:divBdr>
        <w:top w:val="none" w:sz="0" w:space="0" w:color="auto"/>
        <w:left w:val="none" w:sz="0" w:space="0" w:color="auto"/>
        <w:bottom w:val="none" w:sz="0" w:space="0" w:color="auto"/>
        <w:right w:val="none" w:sz="0" w:space="0" w:color="auto"/>
      </w:divBdr>
    </w:div>
    <w:div w:id="989135797">
      <w:bodyDiv w:val="1"/>
      <w:marLeft w:val="0"/>
      <w:marRight w:val="0"/>
      <w:marTop w:val="0"/>
      <w:marBottom w:val="0"/>
      <w:divBdr>
        <w:top w:val="none" w:sz="0" w:space="0" w:color="auto"/>
        <w:left w:val="none" w:sz="0" w:space="0" w:color="auto"/>
        <w:bottom w:val="none" w:sz="0" w:space="0" w:color="auto"/>
        <w:right w:val="none" w:sz="0" w:space="0" w:color="auto"/>
      </w:divBdr>
    </w:div>
    <w:div w:id="1338195839">
      <w:bodyDiv w:val="1"/>
      <w:marLeft w:val="0"/>
      <w:marRight w:val="0"/>
      <w:marTop w:val="0"/>
      <w:marBottom w:val="0"/>
      <w:divBdr>
        <w:top w:val="none" w:sz="0" w:space="0" w:color="auto"/>
        <w:left w:val="none" w:sz="0" w:space="0" w:color="auto"/>
        <w:bottom w:val="none" w:sz="0" w:space="0" w:color="auto"/>
        <w:right w:val="none" w:sz="0" w:space="0" w:color="auto"/>
      </w:divBdr>
      <w:divsChild>
        <w:div w:id="2021158630">
          <w:marLeft w:val="446"/>
          <w:marRight w:val="0"/>
          <w:marTop w:val="0"/>
          <w:marBottom w:val="0"/>
          <w:divBdr>
            <w:top w:val="none" w:sz="0" w:space="0" w:color="auto"/>
            <w:left w:val="none" w:sz="0" w:space="0" w:color="auto"/>
            <w:bottom w:val="none" w:sz="0" w:space="0" w:color="auto"/>
            <w:right w:val="none" w:sz="0" w:space="0" w:color="auto"/>
          </w:divBdr>
        </w:div>
        <w:div w:id="1991061120">
          <w:marLeft w:val="446"/>
          <w:marRight w:val="0"/>
          <w:marTop w:val="0"/>
          <w:marBottom w:val="0"/>
          <w:divBdr>
            <w:top w:val="none" w:sz="0" w:space="0" w:color="auto"/>
            <w:left w:val="none" w:sz="0" w:space="0" w:color="auto"/>
            <w:bottom w:val="none" w:sz="0" w:space="0" w:color="auto"/>
            <w:right w:val="none" w:sz="0" w:space="0" w:color="auto"/>
          </w:divBdr>
        </w:div>
        <w:div w:id="125974253">
          <w:marLeft w:val="446"/>
          <w:marRight w:val="0"/>
          <w:marTop w:val="0"/>
          <w:marBottom w:val="0"/>
          <w:divBdr>
            <w:top w:val="none" w:sz="0" w:space="0" w:color="auto"/>
            <w:left w:val="none" w:sz="0" w:space="0" w:color="auto"/>
            <w:bottom w:val="none" w:sz="0" w:space="0" w:color="auto"/>
            <w:right w:val="none" w:sz="0" w:space="0" w:color="auto"/>
          </w:divBdr>
        </w:div>
        <w:div w:id="1286891679">
          <w:marLeft w:val="446"/>
          <w:marRight w:val="0"/>
          <w:marTop w:val="0"/>
          <w:marBottom w:val="0"/>
          <w:divBdr>
            <w:top w:val="none" w:sz="0" w:space="0" w:color="auto"/>
            <w:left w:val="none" w:sz="0" w:space="0" w:color="auto"/>
            <w:bottom w:val="none" w:sz="0" w:space="0" w:color="auto"/>
            <w:right w:val="none" w:sz="0" w:space="0" w:color="auto"/>
          </w:divBdr>
        </w:div>
      </w:divsChild>
    </w:div>
    <w:div w:id="1622148018">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 w:id="1915552121">
      <w:bodyDiv w:val="1"/>
      <w:marLeft w:val="0"/>
      <w:marRight w:val="0"/>
      <w:marTop w:val="0"/>
      <w:marBottom w:val="0"/>
      <w:divBdr>
        <w:top w:val="none" w:sz="0" w:space="0" w:color="auto"/>
        <w:left w:val="none" w:sz="0" w:space="0" w:color="auto"/>
        <w:bottom w:val="none" w:sz="0" w:space="0" w:color="auto"/>
        <w:right w:val="none" w:sz="0" w:space="0" w:color="auto"/>
      </w:divBdr>
    </w:div>
    <w:div w:id="191712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sta.com/chart/7957/whats-important-to-the-online-shopper/" TargetMode="External"/><Relationship Id="rId13" Type="http://schemas.openxmlformats.org/officeDocument/2006/relationships/hyperlink" Target="https://www.npd.com/news/thought-leadership/2018/10-ways-younger-and-older-millennials-shop-differently/" TargetMode="External"/><Relationship Id="rId18" Type="http://schemas.openxmlformats.org/officeDocument/2006/relationships/hyperlink" Target="https://belvg.com/blog/generation-y-vs-z-how-do-they-shop-online.html" TargetMode="External"/><Relationship Id="rId26" Type="http://schemas.openxmlformats.org/officeDocument/2006/relationships/hyperlink" Target="https://www.ceotodaymagazine.com/2022/02/6-efficient-non-digital-marketing-strategies/" TargetMode="External"/><Relationship Id="rId3" Type="http://schemas.openxmlformats.org/officeDocument/2006/relationships/settings" Target="settings.xml"/><Relationship Id="rId21" Type="http://schemas.openxmlformats.org/officeDocument/2006/relationships/hyperlink" Target="https://www.forbes.com/sites/forbescoachescouncil/2021/02/25/how-to-create-a-digital-marketing-strategy-eight-steps-to-laser-focus-your-plan/" TargetMode="External"/><Relationship Id="rId7" Type="http://schemas.openxmlformats.org/officeDocument/2006/relationships/hyperlink" Target="https://www.statista.com/chart/7957/whats-important-to-the-online-shopper/" TargetMode="External"/><Relationship Id="rId12" Type="http://schemas.openxmlformats.org/officeDocument/2006/relationships/hyperlink" Target="https://salesfloor.net/blog/generations-shopping-habits/" TargetMode="External"/><Relationship Id="rId17" Type="http://schemas.openxmlformats.org/officeDocument/2006/relationships/hyperlink" Target="https://belvg.com/blog/generation-y-vs-z-how-do-they-shop-online.html" TargetMode="External"/><Relationship Id="rId25" Type="http://schemas.openxmlformats.org/officeDocument/2006/relationships/hyperlink" Target="https://www.ceotodaymagazine.com/2022/02/6-efficient-non-digital-marketing-strategies/" TargetMode="External"/><Relationship Id="rId2" Type="http://schemas.openxmlformats.org/officeDocument/2006/relationships/styles" Target="styles.xml"/><Relationship Id="rId16" Type="http://schemas.openxmlformats.org/officeDocument/2006/relationships/hyperlink" Target="https://elle.in/comparing-shopping-habits-of-gen-z-and-millenials/" TargetMode="External"/><Relationship Id="rId20" Type="http://schemas.openxmlformats.org/officeDocument/2006/relationships/hyperlink" Target="https://www.indeed.com/career-advice/career-development/marketing-strategies-attract-retain-customer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lesfloor.net/blog/generations-shopping-habits/" TargetMode="External"/><Relationship Id="rId24" Type="http://schemas.openxmlformats.org/officeDocument/2006/relationships/hyperlink" Target="https://www.wns.co.za/insights/blogs/blogdetail/374/balancing-digital-and-non-digital-to-improve-customer-experience-" TargetMode="External"/><Relationship Id="rId5" Type="http://schemas.openxmlformats.org/officeDocument/2006/relationships/footnotes" Target="footnotes.xml"/><Relationship Id="rId15" Type="http://schemas.openxmlformats.org/officeDocument/2006/relationships/hyperlink" Target="https://elle.in/comparing-shopping-habits-of-gen-z-and-millenials/" TargetMode="External"/><Relationship Id="rId23" Type="http://schemas.openxmlformats.org/officeDocument/2006/relationships/hyperlink" Target="https://www.wns.co.za/insights/blogs/blogdetail/374/balancing-digital-and-non-digital-to-improve-customer-experience-" TargetMode="External"/><Relationship Id="rId28" Type="http://schemas.openxmlformats.org/officeDocument/2006/relationships/footer" Target="footer1.xml"/><Relationship Id="rId10" Type="http://schemas.openxmlformats.org/officeDocument/2006/relationships/hyperlink" Target="https://www.statista.com/chart/7957/whats-important-to-the-online-shopper/" TargetMode="External"/><Relationship Id="rId19" Type="http://schemas.openxmlformats.org/officeDocument/2006/relationships/hyperlink" Target="https://www.indeed.com/career-advice/career-development/marketing-strategies-attract-retain-customers" TargetMode="External"/><Relationship Id="rId4" Type="http://schemas.openxmlformats.org/officeDocument/2006/relationships/webSettings" Target="webSettings.xml"/><Relationship Id="rId9" Type="http://schemas.openxmlformats.org/officeDocument/2006/relationships/hyperlink" Target="https://www.statista.com/chart/7957/whats-important-to-the-online-shopper/" TargetMode="External"/><Relationship Id="rId14" Type="http://schemas.openxmlformats.org/officeDocument/2006/relationships/hyperlink" Target="https://www.npd.com/news/thought-leadership/2018/10-ways-younger-and-older-millennials-shop-differently/" TargetMode="External"/><Relationship Id="rId22" Type="http://schemas.openxmlformats.org/officeDocument/2006/relationships/hyperlink" Target="https://www.forbes.com/sites/forbescoachescouncil/2021/02/25/how-to-create-a-digital-marketing-strategy-eight-steps-to-laser-focus-your-plan/"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1958</TotalTime>
  <Pages>4</Pages>
  <Words>1101</Words>
  <Characters>6060</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dc:creator>
  <cp:lastModifiedBy>Álvaro Matilla</cp:lastModifiedBy>
  <cp:revision>21</cp:revision>
  <dcterms:created xsi:type="dcterms:W3CDTF">2022-07-11T07:14:00Z</dcterms:created>
  <dcterms:modified xsi:type="dcterms:W3CDTF">2022-07-18T07:59:00Z</dcterms:modified>
</cp:coreProperties>
</file>